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4942E5" w14:textId="22983DE9" w:rsidR="001B661F" w:rsidRPr="00B21873" w:rsidRDefault="001B661F" w:rsidP="001B661F">
      <w:pPr>
        <w:pStyle w:val="SectionHeading"/>
        <w:keepNext/>
        <w:tabs>
          <w:tab w:val="left" w:pos="432"/>
        </w:tabs>
        <w:spacing w:before="0" w:after="0" w:line="240" w:lineRule="auto"/>
        <w:jc w:val="both"/>
        <w:rPr>
          <w:rFonts w:asciiTheme="minorHAnsi" w:hAnsiTheme="minorHAnsi" w:cstheme="minorHAnsi"/>
          <w:color w:val="000000" w:themeColor="text1"/>
          <w:sz w:val="20"/>
          <w:szCs w:val="20"/>
        </w:rPr>
      </w:pPr>
      <w:r w:rsidRPr="00B21873">
        <w:rPr>
          <w:rFonts w:asciiTheme="minorHAnsi" w:eastAsia="Cambria" w:hAnsiTheme="minorHAnsi" w:cstheme="minorHAnsi"/>
          <w:color w:val="000000" w:themeColor="text1"/>
          <w:kern w:val="28"/>
          <w:sz w:val="20"/>
          <w:szCs w:val="20"/>
        </w:rPr>
        <w:t>ORIGINAL ARTICLE</w:t>
      </w:r>
    </w:p>
    <w:p w14:paraId="2DAE7237" w14:textId="213E622E" w:rsidR="00C443EE" w:rsidRPr="00B21873" w:rsidRDefault="00C443EE" w:rsidP="001B661F">
      <w:pPr>
        <w:pStyle w:val="SectionHeading"/>
        <w:keepNext/>
        <w:tabs>
          <w:tab w:val="left" w:pos="432"/>
        </w:tabs>
        <w:spacing w:before="0" w:after="0" w:line="240" w:lineRule="auto"/>
        <w:jc w:val="both"/>
        <w:rPr>
          <w:rFonts w:asciiTheme="minorHAnsi" w:hAnsiTheme="minorHAnsi" w:cstheme="minorHAnsi"/>
          <w:color w:val="000000" w:themeColor="text1"/>
          <w:sz w:val="20"/>
          <w:szCs w:val="20"/>
        </w:rPr>
      </w:pPr>
      <w:bookmarkStart w:id="0" w:name="_Hlk242194602"/>
      <w:r w:rsidRPr="00B21873">
        <w:rPr>
          <w:rFonts w:asciiTheme="minorHAnsi" w:hAnsiTheme="minorHAnsi" w:cstheme="minorHAnsi"/>
          <w:color w:val="0070C0"/>
          <w:sz w:val="32"/>
          <w:szCs w:val="32"/>
        </w:rPr>
        <w:t xml:space="preserve">A Prospective Study of the Forensic Implications of Carpal Tunnel Syndrome in Relation to Radiological and </w:t>
      </w:r>
      <w:proofErr w:type="spellStart"/>
      <w:r w:rsidRPr="00B21873">
        <w:rPr>
          <w:rFonts w:asciiTheme="minorHAnsi" w:hAnsiTheme="minorHAnsi" w:cstheme="minorHAnsi"/>
          <w:color w:val="0070C0"/>
          <w:sz w:val="32"/>
          <w:szCs w:val="32"/>
        </w:rPr>
        <w:t>Orthopaedic</w:t>
      </w:r>
      <w:proofErr w:type="spellEnd"/>
      <w:r w:rsidRPr="00B21873">
        <w:rPr>
          <w:rFonts w:asciiTheme="minorHAnsi" w:hAnsiTheme="minorHAnsi" w:cstheme="minorHAnsi"/>
          <w:color w:val="0070C0"/>
          <w:sz w:val="32"/>
          <w:szCs w:val="32"/>
        </w:rPr>
        <w:t xml:space="preserve"> Evaluation</w:t>
      </w:r>
    </w:p>
    <w:p w14:paraId="1B9EDC76" w14:textId="77777777" w:rsidR="001037AB" w:rsidRPr="00B21873" w:rsidRDefault="001037AB" w:rsidP="001B661F">
      <w:pPr>
        <w:pStyle w:val="SectionHeading"/>
        <w:keepNext/>
        <w:tabs>
          <w:tab w:val="left" w:pos="432"/>
        </w:tabs>
        <w:spacing w:before="0" w:after="0" w:line="240" w:lineRule="auto"/>
        <w:jc w:val="both"/>
        <w:rPr>
          <w:rFonts w:asciiTheme="minorHAnsi" w:hAnsiTheme="minorHAnsi" w:cstheme="minorHAnsi"/>
          <w:color w:val="000000" w:themeColor="text1"/>
          <w:sz w:val="20"/>
          <w:szCs w:val="20"/>
        </w:rPr>
      </w:pPr>
    </w:p>
    <w:p w14:paraId="2A713895" w14:textId="77777777" w:rsidR="001B661F" w:rsidRPr="00B21873" w:rsidRDefault="001B661F" w:rsidP="001B661F">
      <w:pPr>
        <w:pStyle w:val="SectionHeading"/>
        <w:keepNext/>
        <w:tabs>
          <w:tab w:val="left" w:pos="432"/>
        </w:tabs>
        <w:spacing w:before="0" w:after="0" w:line="240" w:lineRule="auto"/>
        <w:jc w:val="both"/>
        <w:rPr>
          <w:rFonts w:asciiTheme="minorHAnsi" w:hAnsiTheme="minorHAnsi" w:cstheme="minorHAnsi"/>
          <w:b w:val="0"/>
          <w:bCs/>
          <w:color w:val="000000" w:themeColor="text1"/>
          <w:sz w:val="20"/>
          <w:szCs w:val="20"/>
        </w:rPr>
      </w:pPr>
      <w:r w:rsidRPr="00B21873">
        <w:rPr>
          <w:rFonts w:asciiTheme="minorHAnsi" w:hAnsiTheme="minorHAnsi" w:cstheme="minorHAnsi"/>
          <w:b w:val="0"/>
          <w:bCs/>
          <w:color w:val="000000" w:themeColor="text1"/>
          <w:sz w:val="20"/>
          <w:szCs w:val="20"/>
        </w:rPr>
        <w:t>ARSALAN HUSSAIN</w:t>
      </w:r>
      <w:r w:rsidRPr="00B21873">
        <w:rPr>
          <w:rFonts w:asciiTheme="minorHAnsi" w:hAnsiTheme="minorHAnsi" w:cstheme="minorHAnsi"/>
          <w:b w:val="0"/>
          <w:bCs/>
          <w:color w:val="000000" w:themeColor="text1"/>
          <w:sz w:val="20"/>
          <w:szCs w:val="20"/>
          <w:vertAlign w:val="superscript"/>
        </w:rPr>
        <w:t>1</w:t>
      </w:r>
      <w:r w:rsidRPr="00B21873">
        <w:rPr>
          <w:rFonts w:asciiTheme="minorHAnsi" w:hAnsiTheme="minorHAnsi" w:cstheme="minorHAnsi"/>
          <w:b w:val="0"/>
          <w:bCs/>
          <w:color w:val="000000" w:themeColor="text1"/>
          <w:sz w:val="20"/>
          <w:szCs w:val="20"/>
        </w:rPr>
        <w:t>, TARIQ RASHID</w:t>
      </w:r>
      <w:r w:rsidRPr="00B21873">
        <w:rPr>
          <w:rFonts w:asciiTheme="minorHAnsi" w:hAnsiTheme="minorHAnsi" w:cstheme="minorHAnsi"/>
          <w:b w:val="0"/>
          <w:bCs/>
          <w:color w:val="000000" w:themeColor="text1"/>
          <w:sz w:val="20"/>
          <w:szCs w:val="20"/>
          <w:vertAlign w:val="superscript"/>
        </w:rPr>
        <w:t>2</w:t>
      </w:r>
      <w:r w:rsidRPr="00B21873">
        <w:rPr>
          <w:rFonts w:asciiTheme="minorHAnsi" w:hAnsiTheme="minorHAnsi" w:cstheme="minorHAnsi"/>
          <w:b w:val="0"/>
          <w:bCs/>
          <w:color w:val="000000" w:themeColor="text1"/>
          <w:sz w:val="20"/>
          <w:szCs w:val="20"/>
        </w:rPr>
        <w:t>, MUHAMMAD OMER ZAHID</w:t>
      </w:r>
      <w:r w:rsidRPr="00B21873">
        <w:rPr>
          <w:rFonts w:asciiTheme="minorHAnsi" w:hAnsiTheme="minorHAnsi" w:cstheme="minorHAnsi"/>
          <w:b w:val="0"/>
          <w:bCs/>
          <w:color w:val="000000" w:themeColor="text1"/>
          <w:sz w:val="20"/>
          <w:szCs w:val="20"/>
          <w:vertAlign w:val="superscript"/>
        </w:rPr>
        <w:t>3</w:t>
      </w:r>
      <w:r w:rsidRPr="00B21873">
        <w:rPr>
          <w:rFonts w:asciiTheme="minorHAnsi" w:hAnsiTheme="minorHAnsi" w:cstheme="minorHAnsi"/>
          <w:b w:val="0"/>
          <w:bCs/>
          <w:color w:val="000000" w:themeColor="text1"/>
          <w:sz w:val="20"/>
          <w:szCs w:val="20"/>
        </w:rPr>
        <w:t>, MUHAMMAD HAMZA RIAZ</w:t>
      </w:r>
      <w:r w:rsidRPr="00B21873">
        <w:rPr>
          <w:rFonts w:asciiTheme="minorHAnsi" w:hAnsiTheme="minorHAnsi" w:cstheme="minorHAnsi"/>
          <w:b w:val="0"/>
          <w:bCs/>
          <w:color w:val="000000" w:themeColor="text1"/>
          <w:sz w:val="20"/>
          <w:szCs w:val="20"/>
          <w:vertAlign w:val="superscript"/>
        </w:rPr>
        <w:t>4</w:t>
      </w:r>
      <w:r w:rsidRPr="00B21873">
        <w:rPr>
          <w:rFonts w:asciiTheme="minorHAnsi" w:hAnsiTheme="minorHAnsi" w:cstheme="minorHAnsi"/>
          <w:b w:val="0"/>
          <w:bCs/>
          <w:color w:val="000000" w:themeColor="text1"/>
          <w:sz w:val="20"/>
          <w:szCs w:val="20"/>
        </w:rPr>
        <w:t>, MUHAMMAD OSAMA RIAZ</w:t>
      </w:r>
      <w:r w:rsidRPr="00B21873">
        <w:rPr>
          <w:rFonts w:asciiTheme="minorHAnsi" w:hAnsiTheme="minorHAnsi" w:cstheme="minorHAnsi"/>
          <w:b w:val="0"/>
          <w:bCs/>
          <w:color w:val="000000" w:themeColor="text1"/>
          <w:sz w:val="20"/>
          <w:szCs w:val="20"/>
          <w:vertAlign w:val="superscript"/>
        </w:rPr>
        <w:t>5</w:t>
      </w:r>
      <w:r w:rsidRPr="00B21873">
        <w:rPr>
          <w:rFonts w:asciiTheme="minorHAnsi" w:hAnsiTheme="minorHAnsi" w:cstheme="minorHAnsi"/>
          <w:b w:val="0"/>
          <w:bCs/>
          <w:color w:val="000000" w:themeColor="text1"/>
          <w:sz w:val="20"/>
          <w:szCs w:val="20"/>
        </w:rPr>
        <w:t>, MUHAMMAD USMAN SARWAR</w:t>
      </w:r>
      <w:r w:rsidRPr="00B21873">
        <w:rPr>
          <w:rFonts w:asciiTheme="minorHAnsi" w:hAnsiTheme="minorHAnsi" w:cstheme="minorHAnsi"/>
          <w:b w:val="0"/>
          <w:bCs/>
          <w:color w:val="000000" w:themeColor="text1"/>
          <w:sz w:val="20"/>
          <w:szCs w:val="20"/>
          <w:vertAlign w:val="superscript"/>
        </w:rPr>
        <w:t>6</w:t>
      </w:r>
    </w:p>
    <w:bookmarkEnd w:id="0"/>
    <w:p w14:paraId="54946CDE" w14:textId="77777777" w:rsidR="001B661F" w:rsidRPr="00B21873" w:rsidRDefault="001B661F" w:rsidP="001B661F">
      <w:pPr>
        <w:pStyle w:val="SectionHeading"/>
        <w:keepNext/>
        <w:tabs>
          <w:tab w:val="left" w:pos="432"/>
        </w:tabs>
        <w:spacing w:before="0" w:after="0" w:line="240" w:lineRule="auto"/>
        <w:jc w:val="both"/>
        <w:rPr>
          <w:rFonts w:asciiTheme="minorHAnsi" w:hAnsiTheme="minorHAnsi" w:cstheme="minorHAnsi"/>
          <w:b w:val="0"/>
          <w:bCs/>
          <w:color w:val="000000" w:themeColor="text1"/>
          <w:sz w:val="18"/>
          <w:szCs w:val="18"/>
        </w:rPr>
      </w:pPr>
      <w:r w:rsidRPr="00B21873">
        <w:rPr>
          <w:rFonts w:asciiTheme="minorHAnsi" w:hAnsiTheme="minorHAnsi" w:cstheme="minorHAnsi"/>
          <w:b w:val="0"/>
          <w:bCs/>
          <w:color w:val="000000" w:themeColor="text1"/>
          <w:sz w:val="18"/>
          <w:szCs w:val="18"/>
          <w:vertAlign w:val="superscript"/>
        </w:rPr>
        <w:t>1</w:t>
      </w:r>
      <w:r w:rsidRPr="00B21873">
        <w:rPr>
          <w:rFonts w:asciiTheme="minorHAnsi" w:hAnsiTheme="minorHAnsi" w:cstheme="minorHAnsi"/>
          <w:b w:val="0"/>
          <w:bCs/>
          <w:color w:val="000000" w:themeColor="text1"/>
          <w:sz w:val="18"/>
          <w:szCs w:val="18"/>
        </w:rPr>
        <w:t xml:space="preserve">PGR </w:t>
      </w:r>
      <w:proofErr w:type="spellStart"/>
      <w:r w:rsidRPr="00B21873">
        <w:rPr>
          <w:rFonts w:asciiTheme="minorHAnsi" w:hAnsiTheme="minorHAnsi" w:cstheme="minorHAnsi"/>
          <w:b w:val="0"/>
          <w:bCs/>
          <w:color w:val="000000" w:themeColor="text1"/>
          <w:sz w:val="18"/>
          <w:szCs w:val="18"/>
        </w:rPr>
        <w:t>Orthopaedics</w:t>
      </w:r>
      <w:proofErr w:type="spellEnd"/>
      <w:r w:rsidRPr="00B21873">
        <w:rPr>
          <w:rFonts w:asciiTheme="minorHAnsi" w:hAnsiTheme="minorHAnsi" w:cstheme="minorHAnsi"/>
          <w:b w:val="0"/>
          <w:bCs/>
          <w:color w:val="000000" w:themeColor="text1"/>
          <w:sz w:val="18"/>
          <w:szCs w:val="18"/>
        </w:rPr>
        <w:t xml:space="preserve"> Shalamar Hospital, Lahore. </w:t>
      </w:r>
    </w:p>
    <w:p w14:paraId="5D215817" w14:textId="77777777" w:rsidR="001B661F" w:rsidRPr="00B21873" w:rsidRDefault="001B661F" w:rsidP="001B661F">
      <w:pPr>
        <w:pStyle w:val="SectionHeading"/>
        <w:keepNext/>
        <w:tabs>
          <w:tab w:val="left" w:pos="432"/>
        </w:tabs>
        <w:spacing w:before="0" w:after="0" w:line="240" w:lineRule="auto"/>
        <w:jc w:val="both"/>
        <w:rPr>
          <w:rFonts w:asciiTheme="minorHAnsi" w:hAnsiTheme="minorHAnsi" w:cstheme="minorHAnsi"/>
          <w:b w:val="0"/>
          <w:bCs/>
          <w:color w:val="000000" w:themeColor="text1"/>
          <w:sz w:val="18"/>
          <w:szCs w:val="18"/>
        </w:rPr>
      </w:pPr>
      <w:r w:rsidRPr="00B21873">
        <w:rPr>
          <w:rFonts w:asciiTheme="minorHAnsi" w:hAnsiTheme="minorHAnsi" w:cstheme="minorHAnsi"/>
          <w:b w:val="0"/>
          <w:bCs/>
          <w:color w:val="000000" w:themeColor="text1"/>
          <w:sz w:val="18"/>
          <w:szCs w:val="18"/>
          <w:vertAlign w:val="superscript"/>
        </w:rPr>
        <w:t>2</w:t>
      </w:r>
      <w:r w:rsidRPr="00B21873">
        <w:rPr>
          <w:rFonts w:asciiTheme="minorHAnsi" w:hAnsiTheme="minorHAnsi" w:cstheme="minorHAnsi"/>
          <w:b w:val="0"/>
          <w:bCs/>
          <w:color w:val="000000" w:themeColor="text1"/>
          <w:sz w:val="18"/>
          <w:szCs w:val="18"/>
        </w:rPr>
        <w:t xml:space="preserve">Registrar </w:t>
      </w:r>
      <w:proofErr w:type="spellStart"/>
      <w:r w:rsidRPr="00B21873">
        <w:rPr>
          <w:rFonts w:asciiTheme="minorHAnsi" w:hAnsiTheme="minorHAnsi" w:cstheme="minorHAnsi"/>
          <w:b w:val="0"/>
          <w:bCs/>
          <w:color w:val="000000" w:themeColor="text1"/>
          <w:sz w:val="18"/>
          <w:szCs w:val="18"/>
        </w:rPr>
        <w:t>Orthopaedic</w:t>
      </w:r>
      <w:proofErr w:type="spellEnd"/>
      <w:r w:rsidRPr="00B21873">
        <w:rPr>
          <w:rFonts w:asciiTheme="minorHAnsi" w:hAnsiTheme="minorHAnsi" w:cstheme="minorHAnsi"/>
          <w:b w:val="0"/>
          <w:bCs/>
          <w:color w:val="000000" w:themeColor="text1"/>
          <w:sz w:val="18"/>
          <w:szCs w:val="18"/>
        </w:rPr>
        <w:t xml:space="preserve"> Shalamar Hospital, Lahore. </w:t>
      </w:r>
      <w:r w:rsidRPr="00B21873">
        <w:rPr>
          <w:rFonts w:asciiTheme="minorHAnsi" w:hAnsiTheme="minorHAnsi" w:cstheme="minorHAnsi"/>
          <w:color w:val="000000" w:themeColor="text1"/>
          <w:sz w:val="18"/>
          <w:szCs w:val="18"/>
        </w:rPr>
        <w:t>Email:</w:t>
      </w:r>
      <w:r w:rsidRPr="00B21873">
        <w:rPr>
          <w:rFonts w:asciiTheme="minorHAnsi" w:hAnsiTheme="minorHAnsi" w:cstheme="minorHAnsi"/>
          <w:b w:val="0"/>
          <w:bCs/>
          <w:color w:val="000000" w:themeColor="text1"/>
          <w:sz w:val="18"/>
          <w:szCs w:val="18"/>
        </w:rPr>
        <w:t xml:space="preserve"> </w:t>
      </w:r>
      <w:hyperlink r:id="rId8" w:history="1">
        <w:r w:rsidRPr="00B21873">
          <w:rPr>
            <w:rStyle w:val="Hyperlink"/>
            <w:rFonts w:asciiTheme="minorHAnsi" w:hAnsiTheme="minorHAnsi" w:cstheme="minorHAnsi"/>
            <w:b w:val="0"/>
            <w:bCs/>
            <w:color w:val="000000" w:themeColor="text1"/>
            <w:sz w:val="18"/>
            <w:szCs w:val="18"/>
            <w:u w:val="none"/>
          </w:rPr>
          <w:t>tariqrasheed920@gmail.com</w:t>
        </w:r>
      </w:hyperlink>
    </w:p>
    <w:p w14:paraId="633D4338" w14:textId="3AEE605E" w:rsidR="001B661F" w:rsidRPr="00B21873" w:rsidRDefault="001B661F" w:rsidP="001B661F">
      <w:pPr>
        <w:pStyle w:val="SectionHeading"/>
        <w:keepNext/>
        <w:tabs>
          <w:tab w:val="left" w:pos="432"/>
        </w:tabs>
        <w:spacing w:before="0" w:after="0" w:line="240" w:lineRule="auto"/>
        <w:jc w:val="both"/>
        <w:rPr>
          <w:rFonts w:asciiTheme="minorHAnsi" w:hAnsiTheme="minorHAnsi" w:cstheme="minorHAnsi"/>
          <w:b w:val="0"/>
          <w:bCs/>
          <w:color w:val="000000" w:themeColor="text1"/>
          <w:sz w:val="18"/>
          <w:szCs w:val="18"/>
        </w:rPr>
      </w:pPr>
      <w:r w:rsidRPr="00B21873">
        <w:rPr>
          <w:rFonts w:asciiTheme="minorHAnsi" w:hAnsiTheme="minorHAnsi" w:cstheme="minorHAnsi"/>
          <w:b w:val="0"/>
          <w:bCs/>
          <w:color w:val="000000" w:themeColor="text1"/>
          <w:sz w:val="18"/>
          <w:szCs w:val="18"/>
          <w:vertAlign w:val="superscript"/>
        </w:rPr>
        <w:t>3</w:t>
      </w:r>
      <w:r w:rsidRPr="00B21873">
        <w:rPr>
          <w:rFonts w:asciiTheme="minorHAnsi" w:hAnsiTheme="minorHAnsi" w:cstheme="minorHAnsi"/>
          <w:b w:val="0"/>
          <w:bCs/>
          <w:color w:val="000000" w:themeColor="text1"/>
          <w:sz w:val="18"/>
          <w:szCs w:val="18"/>
        </w:rPr>
        <w:t xml:space="preserve">PGR </w:t>
      </w:r>
      <w:proofErr w:type="spellStart"/>
      <w:r w:rsidRPr="00B21873">
        <w:rPr>
          <w:rFonts w:asciiTheme="minorHAnsi" w:hAnsiTheme="minorHAnsi" w:cstheme="minorHAnsi"/>
          <w:b w:val="0"/>
          <w:bCs/>
          <w:color w:val="000000" w:themeColor="text1"/>
          <w:sz w:val="18"/>
          <w:szCs w:val="18"/>
        </w:rPr>
        <w:t>Orthopaedics</w:t>
      </w:r>
      <w:proofErr w:type="spellEnd"/>
      <w:r w:rsidRPr="00B21873">
        <w:rPr>
          <w:rFonts w:asciiTheme="minorHAnsi" w:hAnsiTheme="minorHAnsi" w:cstheme="minorHAnsi"/>
          <w:b w:val="0"/>
          <w:bCs/>
          <w:color w:val="000000" w:themeColor="text1"/>
          <w:sz w:val="18"/>
          <w:szCs w:val="18"/>
        </w:rPr>
        <w:t xml:space="preserve"> Shalamar Hospital, Lahore. </w:t>
      </w:r>
      <w:r w:rsidRPr="00B21873">
        <w:rPr>
          <w:rFonts w:asciiTheme="minorHAnsi" w:hAnsiTheme="minorHAnsi" w:cstheme="minorHAnsi"/>
          <w:color w:val="000000" w:themeColor="text1"/>
          <w:sz w:val="18"/>
          <w:szCs w:val="18"/>
        </w:rPr>
        <w:t xml:space="preserve">Email: </w:t>
      </w:r>
      <w:r w:rsidR="00C147DC" w:rsidRPr="00B21873">
        <w:rPr>
          <w:rFonts w:asciiTheme="minorHAnsi" w:hAnsiTheme="minorHAnsi" w:cstheme="minorHAnsi"/>
          <w:b w:val="0"/>
          <w:bCs/>
          <w:color w:val="000000" w:themeColor="text1"/>
          <w:sz w:val="18"/>
          <w:szCs w:val="18"/>
        </w:rPr>
        <w:t>omerzahid10@hotmail.com</w:t>
      </w:r>
    </w:p>
    <w:p w14:paraId="4048A584" w14:textId="77777777" w:rsidR="001B661F" w:rsidRPr="00B21873" w:rsidRDefault="001B661F" w:rsidP="001B661F">
      <w:pPr>
        <w:pStyle w:val="SectionHeading"/>
        <w:keepNext/>
        <w:tabs>
          <w:tab w:val="left" w:pos="432"/>
        </w:tabs>
        <w:spacing w:before="0" w:after="0" w:line="240" w:lineRule="auto"/>
        <w:jc w:val="both"/>
        <w:rPr>
          <w:rFonts w:asciiTheme="minorHAnsi" w:hAnsiTheme="minorHAnsi" w:cstheme="minorHAnsi"/>
          <w:b w:val="0"/>
          <w:bCs/>
          <w:color w:val="000000" w:themeColor="text1"/>
          <w:sz w:val="18"/>
          <w:szCs w:val="18"/>
        </w:rPr>
      </w:pPr>
      <w:r w:rsidRPr="00B21873">
        <w:rPr>
          <w:rFonts w:asciiTheme="minorHAnsi" w:hAnsiTheme="minorHAnsi" w:cstheme="minorHAnsi"/>
          <w:b w:val="0"/>
          <w:bCs/>
          <w:color w:val="000000" w:themeColor="text1"/>
          <w:sz w:val="18"/>
          <w:szCs w:val="18"/>
          <w:vertAlign w:val="superscript"/>
        </w:rPr>
        <w:t>4</w:t>
      </w:r>
      <w:r w:rsidRPr="00B21873">
        <w:rPr>
          <w:rFonts w:asciiTheme="minorHAnsi" w:hAnsiTheme="minorHAnsi" w:cstheme="minorHAnsi"/>
          <w:b w:val="0"/>
          <w:bCs/>
          <w:color w:val="000000" w:themeColor="text1"/>
          <w:sz w:val="18"/>
          <w:szCs w:val="18"/>
        </w:rPr>
        <w:t xml:space="preserve">PGR </w:t>
      </w:r>
      <w:proofErr w:type="spellStart"/>
      <w:r w:rsidRPr="00B21873">
        <w:rPr>
          <w:rFonts w:asciiTheme="minorHAnsi" w:hAnsiTheme="minorHAnsi" w:cstheme="minorHAnsi"/>
          <w:b w:val="0"/>
          <w:bCs/>
          <w:color w:val="000000" w:themeColor="text1"/>
          <w:sz w:val="18"/>
          <w:szCs w:val="18"/>
        </w:rPr>
        <w:t>Orthopaedics</w:t>
      </w:r>
      <w:proofErr w:type="spellEnd"/>
      <w:r w:rsidRPr="00B21873">
        <w:rPr>
          <w:rFonts w:asciiTheme="minorHAnsi" w:hAnsiTheme="minorHAnsi" w:cstheme="minorHAnsi"/>
          <w:b w:val="0"/>
          <w:bCs/>
          <w:color w:val="000000" w:themeColor="text1"/>
          <w:sz w:val="18"/>
          <w:szCs w:val="18"/>
        </w:rPr>
        <w:t xml:space="preserve"> Shalamar Hospital, Lahore. </w:t>
      </w:r>
      <w:r w:rsidRPr="00B21873">
        <w:rPr>
          <w:rFonts w:asciiTheme="minorHAnsi" w:hAnsiTheme="minorHAnsi" w:cstheme="minorHAnsi"/>
          <w:color w:val="000000" w:themeColor="text1"/>
          <w:sz w:val="18"/>
          <w:szCs w:val="18"/>
        </w:rPr>
        <w:t xml:space="preserve">Email: </w:t>
      </w:r>
      <w:hyperlink r:id="rId9" w:history="1">
        <w:r w:rsidRPr="00B21873">
          <w:rPr>
            <w:rStyle w:val="Hyperlink"/>
            <w:rFonts w:asciiTheme="minorHAnsi" w:hAnsiTheme="minorHAnsi" w:cstheme="minorHAnsi"/>
            <w:b w:val="0"/>
            <w:bCs/>
            <w:color w:val="000000" w:themeColor="text1"/>
            <w:sz w:val="18"/>
            <w:szCs w:val="18"/>
            <w:u w:val="none"/>
          </w:rPr>
          <w:t>Hamza007.riaz@gmail.com</w:t>
        </w:r>
      </w:hyperlink>
    </w:p>
    <w:p w14:paraId="3E02A18E" w14:textId="77777777" w:rsidR="001B661F" w:rsidRPr="00B21873" w:rsidRDefault="001B661F" w:rsidP="001B661F">
      <w:pPr>
        <w:pStyle w:val="SectionHeading"/>
        <w:keepNext/>
        <w:tabs>
          <w:tab w:val="left" w:pos="432"/>
        </w:tabs>
        <w:spacing w:before="0" w:after="0" w:line="240" w:lineRule="auto"/>
        <w:jc w:val="both"/>
        <w:rPr>
          <w:rFonts w:asciiTheme="minorHAnsi" w:hAnsiTheme="minorHAnsi" w:cstheme="minorHAnsi"/>
          <w:b w:val="0"/>
          <w:bCs/>
          <w:color w:val="000000" w:themeColor="text1"/>
          <w:sz w:val="18"/>
          <w:szCs w:val="18"/>
        </w:rPr>
      </w:pPr>
      <w:r w:rsidRPr="00B21873">
        <w:rPr>
          <w:rFonts w:asciiTheme="minorHAnsi" w:hAnsiTheme="minorHAnsi" w:cstheme="minorHAnsi"/>
          <w:b w:val="0"/>
          <w:bCs/>
          <w:color w:val="000000" w:themeColor="text1"/>
          <w:sz w:val="18"/>
          <w:szCs w:val="18"/>
          <w:vertAlign w:val="superscript"/>
        </w:rPr>
        <w:t>5</w:t>
      </w:r>
      <w:r w:rsidRPr="00B21873">
        <w:rPr>
          <w:rFonts w:asciiTheme="minorHAnsi" w:hAnsiTheme="minorHAnsi" w:cstheme="minorHAnsi"/>
          <w:b w:val="0"/>
          <w:bCs/>
          <w:color w:val="000000" w:themeColor="text1"/>
          <w:sz w:val="18"/>
          <w:szCs w:val="18"/>
        </w:rPr>
        <w:t>MO Medicine, SIDER Shalamar Hospital, Lahore</w:t>
      </w:r>
    </w:p>
    <w:p w14:paraId="05FC8DF2" w14:textId="77777777" w:rsidR="001B661F" w:rsidRPr="00B21873" w:rsidRDefault="001B661F" w:rsidP="001B661F">
      <w:pPr>
        <w:pStyle w:val="SectionHeading"/>
        <w:keepNext/>
        <w:tabs>
          <w:tab w:val="left" w:pos="432"/>
        </w:tabs>
        <w:spacing w:before="0" w:after="0" w:line="240" w:lineRule="auto"/>
        <w:jc w:val="both"/>
        <w:rPr>
          <w:rFonts w:asciiTheme="minorHAnsi" w:hAnsiTheme="minorHAnsi" w:cstheme="minorHAnsi"/>
          <w:b w:val="0"/>
          <w:bCs/>
          <w:color w:val="000000" w:themeColor="text1"/>
          <w:sz w:val="18"/>
          <w:szCs w:val="18"/>
        </w:rPr>
      </w:pPr>
      <w:r w:rsidRPr="00B21873">
        <w:rPr>
          <w:rFonts w:asciiTheme="minorHAnsi" w:hAnsiTheme="minorHAnsi" w:cstheme="minorHAnsi"/>
          <w:b w:val="0"/>
          <w:bCs/>
          <w:color w:val="000000" w:themeColor="text1"/>
          <w:sz w:val="18"/>
          <w:szCs w:val="18"/>
          <w:vertAlign w:val="superscript"/>
        </w:rPr>
        <w:t>6</w:t>
      </w:r>
      <w:r w:rsidRPr="00B21873">
        <w:rPr>
          <w:rFonts w:asciiTheme="minorHAnsi" w:hAnsiTheme="minorHAnsi" w:cstheme="minorHAnsi"/>
          <w:b w:val="0"/>
          <w:bCs/>
          <w:color w:val="000000" w:themeColor="text1"/>
          <w:sz w:val="18"/>
          <w:szCs w:val="18"/>
        </w:rPr>
        <w:t xml:space="preserve">Assistant Professor </w:t>
      </w:r>
      <w:proofErr w:type="spellStart"/>
      <w:r w:rsidRPr="00B21873">
        <w:rPr>
          <w:rFonts w:asciiTheme="minorHAnsi" w:hAnsiTheme="minorHAnsi" w:cstheme="minorHAnsi"/>
          <w:b w:val="0"/>
          <w:bCs/>
          <w:color w:val="000000" w:themeColor="text1"/>
          <w:sz w:val="18"/>
          <w:szCs w:val="18"/>
        </w:rPr>
        <w:t>Orthopaedic</w:t>
      </w:r>
      <w:proofErr w:type="spellEnd"/>
      <w:r w:rsidRPr="00B21873">
        <w:rPr>
          <w:rFonts w:asciiTheme="minorHAnsi" w:hAnsiTheme="minorHAnsi" w:cstheme="minorHAnsi"/>
          <w:b w:val="0"/>
          <w:bCs/>
          <w:color w:val="000000" w:themeColor="text1"/>
          <w:sz w:val="18"/>
          <w:szCs w:val="18"/>
        </w:rPr>
        <w:t xml:space="preserve"> Shalamar Medical &amp; Dental College Lahore. </w:t>
      </w:r>
      <w:r w:rsidRPr="00B21873">
        <w:rPr>
          <w:rFonts w:asciiTheme="minorHAnsi" w:hAnsiTheme="minorHAnsi" w:cstheme="minorHAnsi"/>
          <w:color w:val="000000" w:themeColor="text1"/>
          <w:sz w:val="18"/>
          <w:szCs w:val="18"/>
        </w:rPr>
        <w:t>Email:</w:t>
      </w:r>
      <w:r w:rsidRPr="00B21873">
        <w:rPr>
          <w:rFonts w:asciiTheme="minorHAnsi" w:hAnsiTheme="minorHAnsi" w:cstheme="minorHAnsi"/>
          <w:b w:val="0"/>
          <w:bCs/>
          <w:color w:val="000000" w:themeColor="text1"/>
          <w:sz w:val="18"/>
          <w:szCs w:val="18"/>
        </w:rPr>
        <w:t xml:space="preserve"> </w:t>
      </w:r>
      <w:hyperlink r:id="rId10" w:history="1">
        <w:r w:rsidRPr="00B21873">
          <w:rPr>
            <w:rStyle w:val="Hyperlink"/>
            <w:rFonts w:asciiTheme="minorHAnsi" w:hAnsiTheme="minorHAnsi" w:cstheme="minorHAnsi"/>
            <w:b w:val="0"/>
            <w:bCs/>
            <w:color w:val="000000" w:themeColor="text1"/>
            <w:sz w:val="18"/>
            <w:szCs w:val="18"/>
            <w:u w:val="none"/>
          </w:rPr>
          <w:t>onlyawan@yahoo.com</w:t>
        </w:r>
      </w:hyperlink>
    </w:p>
    <w:p w14:paraId="45A1440A" w14:textId="77777777" w:rsidR="00C668A7" w:rsidRPr="00B21873" w:rsidRDefault="001B661F" w:rsidP="00C668A7">
      <w:pPr>
        <w:pStyle w:val="SectionHeading"/>
        <w:keepNext/>
        <w:tabs>
          <w:tab w:val="left" w:pos="432"/>
        </w:tabs>
        <w:spacing w:before="0" w:after="0" w:line="240" w:lineRule="auto"/>
        <w:jc w:val="both"/>
        <w:rPr>
          <w:rFonts w:asciiTheme="minorHAnsi" w:hAnsiTheme="minorHAnsi" w:cstheme="minorHAnsi"/>
          <w:color w:val="000000" w:themeColor="text1"/>
          <w:sz w:val="18"/>
          <w:szCs w:val="18"/>
        </w:rPr>
      </w:pPr>
      <w:r w:rsidRPr="00B21873">
        <w:rPr>
          <w:rFonts w:asciiTheme="minorHAnsi" w:hAnsiTheme="minorHAnsi" w:cstheme="minorHAnsi"/>
          <w:sz w:val="18"/>
          <w:szCs w:val="18"/>
        </w:rPr>
        <w:t xml:space="preserve">Correspondence to: </w:t>
      </w:r>
      <w:r w:rsidRPr="00B21873">
        <w:rPr>
          <w:rFonts w:asciiTheme="minorHAnsi" w:hAnsiTheme="minorHAnsi" w:cstheme="minorHAnsi"/>
          <w:b w:val="0"/>
          <w:bCs/>
          <w:color w:val="000000" w:themeColor="text1"/>
          <w:sz w:val="18"/>
          <w:szCs w:val="18"/>
        </w:rPr>
        <w:t>Arsalan Hussain,</w:t>
      </w:r>
      <w:r w:rsidRPr="00B21873">
        <w:rPr>
          <w:rFonts w:asciiTheme="minorHAnsi" w:hAnsiTheme="minorHAnsi" w:cstheme="minorHAnsi"/>
          <w:color w:val="000000" w:themeColor="text1"/>
          <w:sz w:val="18"/>
          <w:szCs w:val="18"/>
        </w:rPr>
        <w:t xml:space="preserve"> Email: </w:t>
      </w:r>
      <w:hyperlink r:id="rId11" w:history="1">
        <w:r w:rsidRPr="00B21873">
          <w:rPr>
            <w:rStyle w:val="Hyperlink"/>
            <w:rFonts w:asciiTheme="minorHAnsi" w:hAnsiTheme="minorHAnsi" w:cstheme="minorHAnsi"/>
            <w:b w:val="0"/>
            <w:bCs/>
            <w:color w:val="000000" w:themeColor="text1"/>
            <w:sz w:val="18"/>
            <w:szCs w:val="18"/>
            <w:u w:val="none"/>
          </w:rPr>
          <w:t>smarsalan.hussain@gmail.com</w:t>
        </w:r>
      </w:hyperlink>
    </w:p>
    <w:p w14:paraId="06553888" w14:textId="77777777" w:rsidR="00C668A7" w:rsidRPr="00B21873" w:rsidRDefault="00C668A7" w:rsidP="00C668A7">
      <w:pPr>
        <w:pStyle w:val="SectionHeading"/>
        <w:keepNext/>
        <w:tabs>
          <w:tab w:val="left" w:pos="432"/>
        </w:tabs>
        <w:spacing w:before="0" w:after="0" w:line="240" w:lineRule="auto"/>
        <w:jc w:val="both"/>
        <w:rPr>
          <w:rFonts w:asciiTheme="minorHAnsi" w:hAnsiTheme="minorHAnsi" w:cstheme="minorHAnsi"/>
          <w:color w:val="000000" w:themeColor="text1"/>
          <w:sz w:val="18"/>
          <w:szCs w:val="18"/>
        </w:rPr>
      </w:pPr>
    </w:p>
    <w:tbl>
      <w:tblPr>
        <w:tblW w:w="0" w:type="auto"/>
        <w:tblInd w:w="18" w:type="dxa"/>
        <w:tblLook w:val="04A0" w:firstRow="1" w:lastRow="0" w:firstColumn="1" w:lastColumn="0" w:noHBand="0" w:noVBand="1"/>
      </w:tblPr>
      <w:tblGrid>
        <w:gridCol w:w="2422"/>
        <w:gridCol w:w="356"/>
        <w:gridCol w:w="7140"/>
      </w:tblGrid>
      <w:tr w:rsidR="00C668A7" w:rsidRPr="00B21873" w14:paraId="4470A27C" w14:textId="77777777" w:rsidTr="004760C4">
        <w:tc>
          <w:tcPr>
            <w:tcW w:w="2422" w:type="dxa"/>
          </w:tcPr>
          <w:p w14:paraId="7D3AB824" w14:textId="6DC469DE" w:rsidR="00C668A7" w:rsidRPr="00B21873" w:rsidRDefault="00C668A7" w:rsidP="007B3072">
            <w:pPr>
              <w:tabs>
                <w:tab w:val="left" w:pos="432"/>
              </w:tabs>
              <w:spacing w:after="0" w:line="240" w:lineRule="auto"/>
              <w:jc w:val="both"/>
              <w:rPr>
                <w:rFonts w:asciiTheme="minorHAnsi" w:hAnsiTheme="minorHAnsi" w:cstheme="minorHAnsi"/>
                <w:color w:val="000000"/>
                <w:sz w:val="16"/>
                <w:szCs w:val="20"/>
              </w:rPr>
            </w:pPr>
            <w:r w:rsidRPr="00B21873">
              <w:rPr>
                <w:rFonts w:asciiTheme="minorHAnsi" w:eastAsia="Times New Roman" w:hAnsiTheme="minorHAnsi" w:cstheme="minorHAnsi"/>
                <w:b/>
                <w:color w:val="000000"/>
                <w:sz w:val="16"/>
                <w:szCs w:val="20"/>
                <w:lang w:eastAsia="tr-TR"/>
              </w:rPr>
              <w:t>This Editorial may be cited as:</w:t>
            </w:r>
            <w:r w:rsidRPr="00B21873">
              <w:rPr>
                <w:rFonts w:asciiTheme="minorHAnsi" w:eastAsia="Times New Roman" w:hAnsiTheme="minorHAnsi" w:cstheme="minorHAnsi"/>
                <w:color w:val="000000"/>
                <w:sz w:val="16"/>
                <w:szCs w:val="20"/>
                <w:lang w:eastAsia="tr-TR"/>
              </w:rPr>
              <w:t xml:space="preserve"> </w:t>
            </w:r>
            <w:r w:rsidR="007B3072" w:rsidRPr="00B21873">
              <w:rPr>
                <w:rFonts w:asciiTheme="minorHAnsi" w:hAnsiTheme="minorHAnsi" w:cstheme="minorHAnsi"/>
                <w:color w:val="000000" w:themeColor="text1"/>
                <w:sz w:val="16"/>
                <w:szCs w:val="16"/>
              </w:rPr>
              <w:t>Hussain A, Rashid T, Zahid MO, Riaz MH, Riaz MO, Sarwar MU</w:t>
            </w:r>
            <w:r w:rsidRPr="00B21873">
              <w:rPr>
                <w:rStyle w:val="Strong"/>
                <w:rFonts w:asciiTheme="minorHAnsi" w:hAnsiTheme="minorHAnsi" w:cstheme="minorHAnsi"/>
                <w:b w:val="0"/>
                <w:bCs w:val="0"/>
                <w:color w:val="000000" w:themeColor="text1"/>
                <w:sz w:val="16"/>
                <w:szCs w:val="16"/>
              </w:rPr>
              <w:t>;</w:t>
            </w:r>
            <w:r w:rsidRPr="00B21873">
              <w:rPr>
                <w:rStyle w:val="Strong"/>
                <w:rFonts w:asciiTheme="minorHAnsi" w:hAnsiTheme="minorHAnsi" w:cstheme="minorHAnsi"/>
                <w:color w:val="000000" w:themeColor="text1"/>
                <w:sz w:val="16"/>
                <w:szCs w:val="16"/>
              </w:rPr>
              <w:t xml:space="preserve"> </w:t>
            </w:r>
            <w:r w:rsidR="007B3072" w:rsidRPr="00B21873">
              <w:rPr>
                <w:rFonts w:asciiTheme="minorHAnsi" w:hAnsiTheme="minorHAnsi" w:cstheme="minorHAnsi"/>
                <w:sz w:val="16"/>
                <w:szCs w:val="16"/>
              </w:rPr>
              <w:t>A Prospective Study of the Forensic Implications of Carpal Tunnel Syndrome in Relation to Radiological and Orthopaedic Evaluation</w:t>
            </w:r>
            <w:r w:rsidR="007B3072" w:rsidRPr="00B21873">
              <w:rPr>
                <w:rFonts w:asciiTheme="minorHAnsi" w:hAnsiTheme="minorHAnsi" w:cstheme="minorHAnsi"/>
                <w:color w:val="000000"/>
                <w:sz w:val="16"/>
                <w:szCs w:val="20"/>
              </w:rPr>
              <w:t>.</w:t>
            </w:r>
            <w:r w:rsidRPr="00B21873">
              <w:rPr>
                <w:rFonts w:asciiTheme="minorHAnsi" w:hAnsiTheme="minorHAnsi" w:cstheme="minorHAnsi"/>
                <w:color w:val="000000"/>
                <w:sz w:val="16"/>
                <w:szCs w:val="20"/>
              </w:rPr>
              <w:t xml:space="preserve"> Pak J Med Health Sci, 2026;20(07):</w:t>
            </w:r>
            <w:r w:rsidR="00413BA2" w:rsidRPr="00B21873">
              <w:rPr>
                <w:rFonts w:asciiTheme="minorHAnsi" w:hAnsiTheme="minorHAnsi" w:cstheme="minorHAnsi"/>
                <w:color w:val="000000"/>
                <w:sz w:val="16"/>
                <w:szCs w:val="20"/>
              </w:rPr>
              <w:t xml:space="preserve"> 4</w:t>
            </w:r>
            <w:r w:rsidRPr="00B21873">
              <w:rPr>
                <w:rFonts w:asciiTheme="minorHAnsi" w:hAnsiTheme="minorHAnsi" w:cstheme="minorHAnsi"/>
                <w:color w:val="000000"/>
                <w:sz w:val="16"/>
                <w:szCs w:val="20"/>
              </w:rPr>
              <w:t>-</w:t>
            </w:r>
            <w:r w:rsidR="00413BA2" w:rsidRPr="00B21873">
              <w:rPr>
                <w:rFonts w:asciiTheme="minorHAnsi" w:hAnsiTheme="minorHAnsi" w:cstheme="minorHAnsi"/>
                <w:color w:val="000000"/>
                <w:sz w:val="16"/>
                <w:szCs w:val="20"/>
              </w:rPr>
              <w:t>10</w:t>
            </w:r>
          </w:p>
          <w:p w14:paraId="50B72B5F" w14:textId="77777777" w:rsidR="00C668A7" w:rsidRPr="00B21873" w:rsidRDefault="00C668A7" w:rsidP="004760C4">
            <w:pPr>
              <w:tabs>
                <w:tab w:val="left" w:pos="432"/>
              </w:tabs>
              <w:spacing w:after="0" w:line="240" w:lineRule="auto"/>
              <w:jc w:val="both"/>
              <w:rPr>
                <w:rFonts w:asciiTheme="minorHAnsi" w:hAnsiTheme="minorHAnsi" w:cstheme="minorHAnsi"/>
                <w:color w:val="000000"/>
                <w:sz w:val="16"/>
                <w:szCs w:val="16"/>
              </w:rPr>
            </w:pPr>
          </w:p>
          <w:p w14:paraId="1E07C3BD" w14:textId="77777777" w:rsidR="00C668A7" w:rsidRPr="00B21873" w:rsidRDefault="00C668A7" w:rsidP="004760C4">
            <w:pPr>
              <w:tabs>
                <w:tab w:val="left" w:pos="432"/>
              </w:tabs>
              <w:spacing w:after="0" w:line="240" w:lineRule="auto"/>
              <w:jc w:val="both"/>
              <w:rPr>
                <w:rFonts w:asciiTheme="minorHAnsi" w:hAnsiTheme="minorHAnsi" w:cstheme="minorHAnsi"/>
                <w:color w:val="000000"/>
                <w:sz w:val="16"/>
                <w:szCs w:val="16"/>
              </w:rPr>
            </w:pPr>
          </w:p>
          <w:p w14:paraId="658CED7B" w14:textId="77777777" w:rsidR="00C668A7" w:rsidRPr="00B21873" w:rsidRDefault="00C668A7" w:rsidP="004760C4">
            <w:pPr>
              <w:tabs>
                <w:tab w:val="left" w:pos="432"/>
              </w:tabs>
              <w:spacing w:after="0" w:line="240" w:lineRule="auto"/>
              <w:jc w:val="both"/>
              <w:rPr>
                <w:rFonts w:asciiTheme="minorHAnsi" w:hAnsiTheme="minorHAnsi" w:cstheme="minorHAnsi"/>
                <w:color w:val="000000"/>
                <w:sz w:val="16"/>
                <w:szCs w:val="16"/>
              </w:rPr>
            </w:pPr>
          </w:p>
          <w:p w14:paraId="395363B9" w14:textId="77777777" w:rsidR="00C668A7" w:rsidRPr="00B21873" w:rsidRDefault="00C668A7" w:rsidP="004760C4">
            <w:pPr>
              <w:tabs>
                <w:tab w:val="left" w:pos="432"/>
              </w:tabs>
              <w:spacing w:after="0" w:line="240" w:lineRule="auto"/>
              <w:jc w:val="both"/>
              <w:rPr>
                <w:rFonts w:asciiTheme="minorHAnsi" w:hAnsiTheme="minorHAnsi" w:cstheme="minorHAnsi"/>
                <w:color w:val="000000"/>
                <w:sz w:val="16"/>
                <w:szCs w:val="16"/>
              </w:rPr>
            </w:pPr>
          </w:p>
          <w:p w14:paraId="6EF6F6FA" w14:textId="77777777" w:rsidR="00C668A7" w:rsidRPr="00B21873" w:rsidRDefault="00C668A7" w:rsidP="004760C4">
            <w:pPr>
              <w:tabs>
                <w:tab w:val="left" w:pos="432"/>
              </w:tabs>
              <w:spacing w:after="0" w:line="240" w:lineRule="auto"/>
              <w:jc w:val="both"/>
              <w:rPr>
                <w:rFonts w:asciiTheme="minorHAnsi" w:hAnsiTheme="minorHAnsi" w:cstheme="minorHAnsi"/>
                <w:color w:val="000000"/>
                <w:sz w:val="16"/>
                <w:szCs w:val="16"/>
              </w:rPr>
            </w:pPr>
          </w:p>
          <w:p w14:paraId="74843C1A" w14:textId="77777777" w:rsidR="00C668A7" w:rsidRPr="00B21873" w:rsidRDefault="00C668A7" w:rsidP="004760C4">
            <w:pPr>
              <w:tabs>
                <w:tab w:val="left" w:pos="432"/>
              </w:tabs>
              <w:spacing w:after="0" w:line="240" w:lineRule="auto"/>
              <w:jc w:val="both"/>
              <w:rPr>
                <w:rFonts w:asciiTheme="minorHAnsi" w:hAnsiTheme="minorHAnsi" w:cstheme="minorHAnsi"/>
                <w:color w:val="000000"/>
                <w:sz w:val="16"/>
                <w:szCs w:val="16"/>
              </w:rPr>
            </w:pPr>
          </w:p>
          <w:p w14:paraId="4EE2479B" w14:textId="77777777" w:rsidR="00C668A7" w:rsidRPr="00B21873" w:rsidRDefault="00C668A7" w:rsidP="004760C4">
            <w:pPr>
              <w:tabs>
                <w:tab w:val="left" w:pos="432"/>
              </w:tabs>
              <w:spacing w:after="0" w:line="240" w:lineRule="auto"/>
              <w:jc w:val="both"/>
              <w:rPr>
                <w:rFonts w:asciiTheme="minorHAnsi" w:hAnsiTheme="minorHAnsi" w:cstheme="minorHAnsi"/>
                <w:color w:val="000000"/>
                <w:sz w:val="16"/>
                <w:szCs w:val="16"/>
              </w:rPr>
            </w:pPr>
          </w:p>
          <w:p w14:paraId="49152828" w14:textId="77777777" w:rsidR="00C668A7" w:rsidRPr="00B21873" w:rsidRDefault="00C668A7" w:rsidP="004760C4">
            <w:pPr>
              <w:tabs>
                <w:tab w:val="left" w:pos="432"/>
              </w:tabs>
              <w:spacing w:after="0" w:line="240" w:lineRule="auto"/>
              <w:jc w:val="both"/>
              <w:rPr>
                <w:rFonts w:asciiTheme="minorHAnsi" w:hAnsiTheme="minorHAnsi" w:cstheme="minorHAnsi"/>
                <w:color w:val="000000"/>
                <w:sz w:val="16"/>
                <w:szCs w:val="16"/>
              </w:rPr>
            </w:pPr>
          </w:p>
          <w:p w14:paraId="5FBACD8B" w14:textId="77777777" w:rsidR="00C668A7" w:rsidRPr="00B21873" w:rsidRDefault="00C668A7" w:rsidP="004760C4">
            <w:pPr>
              <w:tabs>
                <w:tab w:val="left" w:pos="432"/>
              </w:tabs>
              <w:spacing w:after="0" w:line="240" w:lineRule="auto"/>
              <w:jc w:val="both"/>
              <w:rPr>
                <w:rFonts w:asciiTheme="minorHAnsi" w:hAnsiTheme="minorHAnsi" w:cstheme="minorHAnsi"/>
                <w:bCs/>
                <w:sz w:val="16"/>
                <w:szCs w:val="16"/>
              </w:rPr>
            </w:pPr>
            <w:r w:rsidRPr="00B21873">
              <w:rPr>
                <w:rFonts w:asciiTheme="minorHAnsi" w:hAnsiTheme="minorHAnsi" w:cstheme="minorHAnsi"/>
                <w:b/>
                <w:bCs/>
                <w:sz w:val="16"/>
                <w:szCs w:val="16"/>
              </w:rPr>
              <w:t xml:space="preserve">Received: </w:t>
            </w:r>
            <w:r w:rsidRPr="00B21873">
              <w:rPr>
                <w:rFonts w:asciiTheme="minorHAnsi" w:hAnsiTheme="minorHAnsi" w:cstheme="minorHAnsi"/>
                <w:bCs/>
                <w:sz w:val="16"/>
                <w:szCs w:val="16"/>
              </w:rPr>
              <w:t>02-04-2026</w:t>
            </w:r>
          </w:p>
          <w:p w14:paraId="1C6C3D4B" w14:textId="1A4D3D5F" w:rsidR="00C668A7" w:rsidRPr="00B21873" w:rsidRDefault="00C668A7" w:rsidP="004760C4">
            <w:pPr>
              <w:tabs>
                <w:tab w:val="left" w:pos="432"/>
              </w:tabs>
              <w:spacing w:after="0" w:line="240" w:lineRule="auto"/>
              <w:jc w:val="both"/>
              <w:rPr>
                <w:rFonts w:asciiTheme="minorHAnsi" w:hAnsiTheme="minorHAnsi" w:cstheme="minorHAnsi"/>
                <w:sz w:val="16"/>
                <w:szCs w:val="16"/>
              </w:rPr>
            </w:pPr>
            <w:r w:rsidRPr="00B21873">
              <w:rPr>
                <w:rFonts w:asciiTheme="minorHAnsi" w:hAnsiTheme="minorHAnsi" w:cstheme="minorHAnsi"/>
                <w:b/>
                <w:bCs/>
                <w:sz w:val="16"/>
                <w:szCs w:val="16"/>
              </w:rPr>
              <w:t xml:space="preserve">Accepted: </w:t>
            </w:r>
            <w:r w:rsidR="00C72BA8" w:rsidRPr="00B21873">
              <w:rPr>
                <w:rFonts w:asciiTheme="minorHAnsi" w:hAnsiTheme="minorHAnsi" w:cstheme="minorHAnsi"/>
                <w:b/>
                <w:sz w:val="16"/>
                <w:szCs w:val="16"/>
                <w:rtl/>
              </w:rPr>
              <w:t>15</w:t>
            </w:r>
            <w:r w:rsidRPr="00B21873">
              <w:rPr>
                <w:rFonts w:asciiTheme="minorHAnsi" w:hAnsiTheme="minorHAnsi" w:cstheme="minorHAnsi"/>
                <w:bCs/>
                <w:sz w:val="16"/>
                <w:szCs w:val="16"/>
              </w:rPr>
              <w:t>-07-2026</w:t>
            </w:r>
          </w:p>
          <w:p w14:paraId="7F781A05" w14:textId="5EBF29FE" w:rsidR="00C668A7" w:rsidRPr="00B21873" w:rsidRDefault="00C668A7" w:rsidP="004760C4">
            <w:pPr>
              <w:tabs>
                <w:tab w:val="left" w:pos="432"/>
              </w:tabs>
              <w:spacing w:after="0" w:line="240" w:lineRule="auto"/>
              <w:jc w:val="both"/>
              <w:rPr>
                <w:rFonts w:asciiTheme="minorHAnsi" w:hAnsiTheme="minorHAnsi" w:cstheme="minorHAnsi"/>
                <w:bCs/>
                <w:sz w:val="16"/>
                <w:szCs w:val="16"/>
              </w:rPr>
            </w:pPr>
            <w:r w:rsidRPr="00B21873">
              <w:rPr>
                <w:rFonts w:asciiTheme="minorHAnsi" w:hAnsiTheme="minorHAnsi" w:cstheme="minorHAnsi"/>
                <w:b/>
                <w:bCs/>
                <w:sz w:val="16"/>
                <w:szCs w:val="16"/>
              </w:rPr>
              <w:t xml:space="preserve">Published: </w:t>
            </w:r>
            <w:r w:rsidR="00C72BA8" w:rsidRPr="00B21873">
              <w:rPr>
                <w:rFonts w:asciiTheme="minorHAnsi" w:hAnsiTheme="minorHAnsi" w:cstheme="minorHAnsi"/>
                <w:b/>
                <w:sz w:val="16"/>
                <w:szCs w:val="16"/>
                <w:rtl/>
              </w:rPr>
              <w:t>30</w:t>
            </w:r>
            <w:r w:rsidRPr="00B21873">
              <w:rPr>
                <w:rFonts w:asciiTheme="minorHAnsi" w:hAnsiTheme="minorHAnsi" w:cstheme="minorHAnsi"/>
                <w:bCs/>
                <w:sz w:val="16"/>
                <w:szCs w:val="16"/>
              </w:rPr>
              <w:t>-07-2026</w:t>
            </w:r>
          </w:p>
          <w:p w14:paraId="3D8B1F5D" w14:textId="77777777" w:rsidR="00C668A7" w:rsidRPr="00B21873" w:rsidRDefault="00C668A7" w:rsidP="004760C4">
            <w:pPr>
              <w:tabs>
                <w:tab w:val="left" w:pos="432"/>
              </w:tabs>
              <w:spacing w:after="0" w:line="240" w:lineRule="auto"/>
              <w:jc w:val="both"/>
              <w:rPr>
                <w:rFonts w:asciiTheme="minorHAnsi" w:hAnsiTheme="minorHAnsi" w:cstheme="minorHAnsi"/>
                <w:bCs/>
                <w:sz w:val="16"/>
                <w:szCs w:val="20"/>
              </w:rPr>
            </w:pPr>
          </w:p>
          <w:p w14:paraId="3D371512" w14:textId="77777777" w:rsidR="00C668A7" w:rsidRPr="00B21873" w:rsidRDefault="00C668A7" w:rsidP="004760C4">
            <w:pPr>
              <w:tabs>
                <w:tab w:val="left" w:pos="432"/>
              </w:tabs>
              <w:spacing w:after="0" w:line="240" w:lineRule="auto"/>
              <w:jc w:val="both"/>
              <w:rPr>
                <w:rFonts w:asciiTheme="minorHAnsi" w:hAnsiTheme="minorHAnsi" w:cstheme="minorHAnsi"/>
                <w:bCs/>
                <w:sz w:val="16"/>
                <w:szCs w:val="20"/>
              </w:rPr>
            </w:pPr>
          </w:p>
          <w:p w14:paraId="17FA0D67" w14:textId="77777777" w:rsidR="00C668A7" w:rsidRPr="00B21873" w:rsidRDefault="00C668A7" w:rsidP="004760C4">
            <w:pPr>
              <w:tabs>
                <w:tab w:val="left" w:pos="432"/>
              </w:tabs>
              <w:spacing w:after="0" w:line="240" w:lineRule="auto"/>
              <w:jc w:val="both"/>
              <w:rPr>
                <w:rFonts w:asciiTheme="minorHAnsi" w:hAnsiTheme="minorHAnsi" w:cstheme="minorHAnsi"/>
                <w:bCs/>
                <w:sz w:val="16"/>
                <w:szCs w:val="20"/>
              </w:rPr>
            </w:pPr>
          </w:p>
          <w:p w14:paraId="46886D86" w14:textId="77777777" w:rsidR="00C668A7" w:rsidRPr="00B21873" w:rsidRDefault="00C668A7" w:rsidP="004760C4">
            <w:pPr>
              <w:tabs>
                <w:tab w:val="left" w:pos="432"/>
              </w:tabs>
              <w:spacing w:after="0" w:line="240" w:lineRule="auto"/>
              <w:jc w:val="both"/>
              <w:rPr>
                <w:rFonts w:asciiTheme="minorHAnsi" w:hAnsiTheme="minorHAnsi" w:cstheme="minorHAnsi"/>
                <w:bCs/>
                <w:sz w:val="16"/>
                <w:szCs w:val="20"/>
              </w:rPr>
            </w:pPr>
          </w:p>
          <w:p w14:paraId="44E257EC" w14:textId="77777777" w:rsidR="00C668A7" w:rsidRPr="00B21873" w:rsidRDefault="00C668A7" w:rsidP="004760C4">
            <w:pPr>
              <w:tabs>
                <w:tab w:val="left" w:pos="432"/>
              </w:tabs>
              <w:spacing w:after="0" w:line="240" w:lineRule="auto"/>
              <w:jc w:val="both"/>
              <w:rPr>
                <w:rFonts w:asciiTheme="minorHAnsi" w:hAnsiTheme="minorHAnsi" w:cstheme="minorHAnsi"/>
                <w:bCs/>
                <w:sz w:val="16"/>
                <w:szCs w:val="20"/>
              </w:rPr>
            </w:pPr>
          </w:p>
          <w:p w14:paraId="578D1315" w14:textId="77777777" w:rsidR="00C668A7" w:rsidRPr="00B21873" w:rsidRDefault="00C668A7" w:rsidP="004760C4">
            <w:pPr>
              <w:tabs>
                <w:tab w:val="left" w:pos="432"/>
              </w:tabs>
              <w:spacing w:after="0" w:line="240" w:lineRule="auto"/>
              <w:jc w:val="both"/>
              <w:rPr>
                <w:rFonts w:asciiTheme="minorHAnsi" w:hAnsiTheme="minorHAnsi" w:cstheme="minorHAnsi"/>
                <w:bCs/>
                <w:sz w:val="16"/>
                <w:szCs w:val="20"/>
              </w:rPr>
            </w:pPr>
          </w:p>
          <w:p w14:paraId="1D3EFBD8" w14:textId="77777777" w:rsidR="00C668A7" w:rsidRPr="00B21873" w:rsidRDefault="00C668A7" w:rsidP="004760C4">
            <w:pPr>
              <w:tabs>
                <w:tab w:val="left" w:pos="432"/>
              </w:tabs>
              <w:spacing w:after="0" w:line="240" w:lineRule="auto"/>
              <w:jc w:val="both"/>
              <w:rPr>
                <w:rFonts w:asciiTheme="minorHAnsi" w:hAnsiTheme="minorHAnsi" w:cstheme="minorHAnsi"/>
                <w:bCs/>
                <w:sz w:val="16"/>
                <w:szCs w:val="20"/>
              </w:rPr>
            </w:pPr>
          </w:p>
          <w:p w14:paraId="145044C5" w14:textId="77777777" w:rsidR="00C668A7" w:rsidRPr="00B21873" w:rsidRDefault="00C668A7" w:rsidP="004760C4">
            <w:pPr>
              <w:tabs>
                <w:tab w:val="left" w:pos="432"/>
              </w:tabs>
              <w:spacing w:after="0" w:line="240" w:lineRule="auto"/>
              <w:jc w:val="both"/>
              <w:rPr>
                <w:rFonts w:asciiTheme="minorHAnsi" w:hAnsiTheme="minorHAnsi" w:cstheme="minorHAnsi"/>
                <w:bCs/>
                <w:sz w:val="16"/>
                <w:szCs w:val="20"/>
              </w:rPr>
            </w:pPr>
          </w:p>
          <w:p w14:paraId="666AEEFD" w14:textId="77777777" w:rsidR="00C668A7" w:rsidRPr="00B21873" w:rsidRDefault="00C668A7" w:rsidP="004760C4">
            <w:pPr>
              <w:tabs>
                <w:tab w:val="left" w:pos="432"/>
              </w:tabs>
              <w:spacing w:after="0" w:line="240" w:lineRule="auto"/>
              <w:rPr>
                <w:rFonts w:asciiTheme="minorHAnsi" w:hAnsiTheme="minorHAnsi" w:cstheme="minorHAnsi"/>
                <w:color w:val="000000"/>
                <w:sz w:val="16"/>
                <w:szCs w:val="16"/>
              </w:rPr>
            </w:pPr>
            <w:r w:rsidRPr="00B21873">
              <w:rPr>
                <w:rFonts w:asciiTheme="minorHAnsi" w:hAnsiTheme="minorHAnsi" w:cstheme="minorHAnsi"/>
                <w:noProof/>
                <w:color w:val="000000"/>
                <w:sz w:val="16"/>
                <w:szCs w:val="16"/>
              </w:rPr>
              <w:drawing>
                <wp:inline distT="0" distB="0" distL="0" distR="0" wp14:anchorId="30164C8F" wp14:editId="0774E557">
                  <wp:extent cx="1214120" cy="236220"/>
                  <wp:effectExtent l="0" t="0" r="5080" b="0"/>
                  <wp:docPr id="2" name="Picture 2" descr="Description: Description: C:\Users\Nouman Abbas\Desktop\PNG.png">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Description: C:\Users\Nouman Abbas\Desktop\PNG.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14120" cy="236220"/>
                          </a:xfrm>
                          <a:prstGeom prst="rect">
                            <a:avLst/>
                          </a:prstGeom>
                          <a:noFill/>
                          <a:ln>
                            <a:noFill/>
                          </a:ln>
                        </pic:spPr>
                      </pic:pic>
                    </a:graphicData>
                  </a:graphic>
                </wp:inline>
              </w:drawing>
            </w:r>
          </w:p>
          <w:p w14:paraId="2F5F4D4F" w14:textId="77777777" w:rsidR="00C668A7" w:rsidRPr="00B21873" w:rsidRDefault="00C668A7" w:rsidP="004760C4">
            <w:pPr>
              <w:tabs>
                <w:tab w:val="left" w:pos="432"/>
              </w:tabs>
              <w:spacing w:after="0" w:line="240" w:lineRule="auto"/>
              <w:rPr>
                <w:rFonts w:asciiTheme="minorHAnsi" w:hAnsiTheme="minorHAnsi" w:cstheme="minorHAnsi"/>
                <w:color w:val="000000"/>
                <w:sz w:val="16"/>
                <w:szCs w:val="16"/>
              </w:rPr>
            </w:pPr>
          </w:p>
          <w:p w14:paraId="76258AAA" w14:textId="77777777" w:rsidR="00C668A7" w:rsidRPr="00B21873" w:rsidRDefault="00C668A7" w:rsidP="004760C4">
            <w:pPr>
              <w:tabs>
                <w:tab w:val="left" w:pos="432"/>
              </w:tabs>
              <w:spacing w:after="0" w:line="240" w:lineRule="auto"/>
              <w:jc w:val="both"/>
              <w:rPr>
                <w:rFonts w:asciiTheme="minorHAnsi" w:hAnsiTheme="minorHAnsi" w:cstheme="minorHAnsi"/>
                <w:b/>
                <w:color w:val="000000"/>
                <w:sz w:val="16"/>
                <w:szCs w:val="16"/>
                <w:shd w:val="clear" w:color="auto" w:fill="FFFFFF"/>
              </w:rPr>
            </w:pPr>
            <w:r w:rsidRPr="00B21873">
              <w:rPr>
                <w:rFonts w:asciiTheme="minorHAnsi" w:hAnsiTheme="minorHAnsi" w:cstheme="minorHAnsi"/>
                <w:b/>
                <w:bCs/>
                <w:sz w:val="16"/>
                <w:szCs w:val="16"/>
              </w:rPr>
              <w:t>© The Author(s) 2026.</w:t>
            </w:r>
            <w:r w:rsidRPr="00B21873">
              <w:rPr>
                <w:rFonts w:asciiTheme="minorHAnsi" w:hAnsiTheme="minorHAnsi" w:cstheme="minorHAnsi"/>
                <w:sz w:val="16"/>
                <w:szCs w:val="16"/>
              </w:rPr>
              <w:t xml:space="preserve"> This is an open-access article distributed under the terms of the </w:t>
            </w:r>
            <w:hyperlink r:id="rId14" w:tgtFrame="_new" w:history="1">
              <w:r w:rsidRPr="00B21873">
                <w:rPr>
                  <w:rStyle w:val="Hyperlink"/>
                  <w:rFonts w:asciiTheme="minorHAnsi" w:hAnsiTheme="minorHAnsi" w:cstheme="minorHAnsi"/>
                  <w:sz w:val="16"/>
                  <w:szCs w:val="16"/>
                </w:rPr>
                <w:t>Creative Commons Attribution 4.0 International License (CC BY 4.0)</w:t>
              </w:r>
            </w:hyperlink>
            <w:r w:rsidRPr="00B21873">
              <w:rPr>
                <w:rFonts w:asciiTheme="minorHAnsi" w:hAnsiTheme="minorHAnsi" w:cstheme="minorHAnsi"/>
                <w:sz w:val="16"/>
                <w:szCs w:val="16"/>
              </w:rPr>
              <w:t>, which permits unrestricted use, distribution, and reproduction in any medium, provided the original author(s) and source are credited.</w:t>
            </w:r>
          </w:p>
          <w:p w14:paraId="19459A17" w14:textId="77777777" w:rsidR="00C668A7" w:rsidRPr="00B21873" w:rsidRDefault="00C668A7" w:rsidP="004760C4">
            <w:pPr>
              <w:tabs>
                <w:tab w:val="left" w:pos="432"/>
              </w:tabs>
              <w:spacing w:after="0" w:line="240" w:lineRule="auto"/>
              <w:rPr>
                <w:rFonts w:asciiTheme="minorHAnsi" w:hAnsiTheme="minorHAnsi" w:cstheme="minorHAnsi"/>
                <w:color w:val="000000"/>
                <w:sz w:val="16"/>
                <w:szCs w:val="16"/>
              </w:rPr>
            </w:pPr>
          </w:p>
          <w:p w14:paraId="1E35216D" w14:textId="77777777" w:rsidR="00C668A7" w:rsidRPr="00B21873" w:rsidRDefault="00C668A7" w:rsidP="004760C4">
            <w:pPr>
              <w:tabs>
                <w:tab w:val="left" w:pos="432"/>
              </w:tabs>
              <w:spacing w:after="0" w:line="240" w:lineRule="auto"/>
              <w:rPr>
                <w:rFonts w:asciiTheme="minorHAnsi" w:hAnsiTheme="minorHAnsi" w:cstheme="minorHAnsi"/>
                <w:color w:val="000000"/>
                <w:sz w:val="16"/>
                <w:szCs w:val="16"/>
              </w:rPr>
            </w:pPr>
            <w:r w:rsidRPr="00B21873">
              <w:rPr>
                <w:rFonts w:asciiTheme="minorHAnsi" w:hAnsiTheme="minorHAnsi" w:cstheme="minorHAnsi"/>
                <w:noProof/>
                <w:color w:val="000000"/>
                <w:sz w:val="16"/>
                <w:szCs w:val="16"/>
              </w:rPr>
              <w:drawing>
                <wp:inline distT="0" distB="0" distL="0" distR="0" wp14:anchorId="76FAA2BE" wp14:editId="009FA476">
                  <wp:extent cx="1174750" cy="408305"/>
                  <wp:effectExtent l="0" t="0" r="6350" b="0"/>
                  <wp:docPr id="1" name="Picture 1" descr="Description: Description: C:\Users\Nouman Abbas\Downloads\cc b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C:\Users\Nouman Abbas\Downloads\cc by.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74750" cy="408305"/>
                          </a:xfrm>
                          <a:prstGeom prst="rect">
                            <a:avLst/>
                          </a:prstGeom>
                          <a:noFill/>
                          <a:ln>
                            <a:noFill/>
                          </a:ln>
                        </pic:spPr>
                      </pic:pic>
                    </a:graphicData>
                  </a:graphic>
                </wp:inline>
              </w:drawing>
            </w:r>
          </w:p>
          <w:p w14:paraId="7750077E" w14:textId="77777777" w:rsidR="00C668A7" w:rsidRPr="00B21873" w:rsidRDefault="00C668A7" w:rsidP="004760C4">
            <w:pPr>
              <w:tabs>
                <w:tab w:val="left" w:pos="432"/>
              </w:tabs>
              <w:spacing w:after="0" w:line="240" w:lineRule="auto"/>
              <w:rPr>
                <w:rFonts w:asciiTheme="minorHAnsi" w:hAnsiTheme="minorHAnsi" w:cstheme="minorHAnsi"/>
                <w:b/>
                <w:color w:val="000000"/>
                <w:sz w:val="16"/>
                <w:szCs w:val="16"/>
              </w:rPr>
            </w:pPr>
          </w:p>
        </w:tc>
        <w:tc>
          <w:tcPr>
            <w:tcW w:w="356" w:type="dxa"/>
          </w:tcPr>
          <w:p w14:paraId="543C761E" w14:textId="77777777" w:rsidR="00C668A7" w:rsidRPr="00B21873" w:rsidRDefault="00C668A7" w:rsidP="004760C4">
            <w:pPr>
              <w:tabs>
                <w:tab w:val="left" w:pos="432"/>
              </w:tabs>
              <w:spacing w:after="0" w:line="240" w:lineRule="auto"/>
              <w:rPr>
                <w:rFonts w:asciiTheme="minorHAnsi" w:hAnsiTheme="minorHAnsi" w:cstheme="minorHAnsi"/>
                <w:b/>
                <w:color w:val="000000"/>
                <w:sz w:val="20"/>
                <w:szCs w:val="20"/>
              </w:rPr>
            </w:pPr>
          </w:p>
        </w:tc>
        <w:tc>
          <w:tcPr>
            <w:tcW w:w="7140" w:type="dxa"/>
          </w:tcPr>
          <w:p w14:paraId="2E8C34CA" w14:textId="5954061B" w:rsidR="00C668A7" w:rsidRPr="00B21873" w:rsidRDefault="00C668A7" w:rsidP="004760C4">
            <w:pPr>
              <w:shd w:val="clear" w:color="auto" w:fill="0070C0"/>
              <w:spacing w:after="0" w:line="240" w:lineRule="auto"/>
              <w:jc w:val="center"/>
              <w:rPr>
                <w:rFonts w:asciiTheme="minorHAnsi" w:hAnsiTheme="minorHAnsi" w:cstheme="minorHAnsi"/>
                <w:b/>
                <w:bCs/>
                <w:color w:val="FFFFFF" w:themeColor="background1"/>
                <w:szCs w:val="20"/>
              </w:rPr>
            </w:pPr>
            <w:r w:rsidRPr="00B21873">
              <w:rPr>
                <w:rFonts w:asciiTheme="minorHAnsi" w:hAnsiTheme="minorHAnsi" w:cstheme="minorHAnsi"/>
                <w:b/>
                <w:bCs/>
                <w:color w:val="FFFFFF" w:themeColor="background1"/>
                <w:szCs w:val="20"/>
              </w:rPr>
              <w:t>ABSTRACT</w:t>
            </w:r>
          </w:p>
          <w:p w14:paraId="53D205B2" w14:textId="77777777" w:rsidR="00C668A7" w:rsidRPr="00B21873" w:rsidRDefault="00C668A7" w:rsidP="004760C4">
            <w:pPr>
              <w:spacing w:after="0" w:line="240" w:lineRule="auto"/>
              <w:jc w:val="both"/>
              <w:rPr>
                <w:rFonts w:asciiTheme="minorHAnsi" w:hAnsiTheme="minorHAnsi" w:cstheme="minorHAnsi"/>
                <w:b/>
                <w:color w:val="000000" w:themeColor="text1"/>
                <w:sz w:val="12"/>
                <w:szCs w:val="20"/>
              </w:rPr>
            </w:pPr>
          </w:p>
          <w:p w14:paraId="12CB9820" w14:textId="77777777" w:rsidR="00C668A7" w:rsidRPr="00B21873" w:rsidRDefault="00C668A7" w:rsidP="00C668A7">
            <w:pPr>
              <w:pStyle w:val="SectionHeading"/>
              <w:keepNext/>
              <w:tabs>
                <w:tab w:val="left" w:pos="432"/>
              </w:tabs>
              <w:spacing w:before="0" w:after="0" w:line="240" w:lineRule="auto"/>
              <w:jc w:val="both"/>
              <w:rPr>
                <w:rFonts w:asciiTheme="minorHAnsi" w:hAnsiTheme="minorHAnsi" w:cstheme="minorHAnsi"/>
                <w:b w:val="0"/>
                <w:bCs/>
                <w:color w:val="000000" w:themeColor="text1"/>
                <w:sz w:val="16"/>
                <w:szCs w:val="16"/>
              </w:rPr>
            </w:pPr>
            <w:r w:rsidRPr="00B21873">
              <w:rPr>
                <w:rFonts w:asciiTheme="minorHAnsi" w:hAnsiTheme="minorHAnsi" w:cstheme="minorHAnsi"/>
                <w:color w:val="000000" w:themeColor="text1"/>
                <w:sz w:val="16"/>
                <w:szCs w:val="16"/>
              </w:rPr>
              <w:t xml:space="preserve">Background: </w:t>
            </w:r>
            <w:r w:rsidRPr="00B21873">
              <w:rPr>
                <w:rFonts w:asciiTheme="minorHAnsi" w:hAnsiTheme="minorHAnsi" w:cstheme="minorHAnsi"/>
                <w:b w:val="0"/>
                <w:bCs/>
                <w:color w:val="000000" w:themeColor="text1"/>
                <w:sz w:val="16"/>
                <w:szCs w:val="16"/>
              </w:rPr>
              <w:t xml:space="preserve">The most prevalent entrapment neuropathy of the upper limb is Carpal tunnel syndrome (CTS) which is a prominent source of hand pain, numbness disorder, impaired functions and occupational disability. Clinical examination and objective investigations should be combined to obtain an accurate diagnosis especially in the patients who are being evaluated due to a disability and in medico-legal assessment. Radiological imaging and electrodiagnostic tests are becoming crucial in the diagnosis confirmation, identification of disease severity and scope of functional deficit. To determine the forensic relevance of carpal tunnel syndrome by comparing the </w:t>
            </w:r>
            <w:proofErr w:type="spellStart"/>
            <w:r w:rsidRPr="00B21873">
              <w:rPr>
                <w:rFonts w:asciiTheme="minorHAnsi" w:hAnsiTheme="minorHAnsi" w:cstheme="minorHAnsi"/>
                <w:b w:val="0"/>
                <w:bCs/>
                <w:color w:val="000000" w:themeColor="text1"/>
                <w:sz w:val="16"/>
                <w:szCs w:val="16"/>
              </w:rPr>
              <w:t>orthopaedic</w:t>
            </w:r>
            <w:proofErr w:type="spellEnd"/>
            <w:r w:rsidRPr="00B21873">
              <w:rPr>
                <w:rFonts w:asciiTheme="minorHAnsi" w:hAnsiTheme="minorHAnsi" w:cstheme="minorHAnsi"/>
                <w:b w:val="0"/>
                <w:bCs/>
                <w:color w:val="000000" w:themeColor="text1"/>
                <w:sz w:val="16"/>
                <w:szCs w:val="16"/>
              </w:rPr>
              <w:t xml:space="preserve"> examination data with the radiological and electrodiagnostic data among individuals who present with clinically suspected CTS.</w:t>
            </w:r>
          </w:p>
          <w:p w14:paraId="2797AF76" w14:textId="77777777" w:rsidR="00C668A7" w:rsidRPr="00B21873" w:rsidRDefault="00C668A7" w:rsidP="00C668A7">
            <w:pPr>
              <w:pStyle w:val="SectionHeading"/>
              <w:keepNext/>
              <w:tabs>
                <w:tab w:val="left" w:pos="432"/>
              </w:tabs>
              <w:spacing w:before="0" w:after="0" w:line="240" w:lineRule="auto"/>
              <w:jc w:val="both"/>
              <w:rPr>
                <w:rFonts w:asciiTheme="minorHAnsi" w:hAnsiTheme="minorHAnsi" w:cstheme="minorHAnsi"/>
                <w:b w:val="0"/>
                <w:bCs/>
                <w:color w:val="000000" w:themeColor="text1"/>
                <w:sz w:val="16"/>
                <w:szCs w:val="16"/>
              </w:rPr>
            </w:pPr>
            <w:r w:rsidRPr="00B21873">
              <w:rPr>
                <w:rFonts w:asciiTheme="minorHAnsi" w:hAnsiTheme="minorHAnsi" w:cstheme="minorHAnsi"/>
                <w:color w:val="000000" w:themeColor="text1"/>
                <w:sz w:val="16"/>
                <w:szCs w:val="16"/>
              </w:rPr>
              <w:t xml:space="preserve">Methods: </w:t>
            </w:r>
            <w:r w:rsidRPr="00B21873">
              <w:rPr>
                <w:rFonts w:asciiTheme="minorHAnsi" w:hAnsiTheme="minorHAnsi" w:cstheme="minorHAnsi"/>
                <w:b w:val="0"/>
                <w:bCs/>
                <w:color w:val="000000" w:themeColor="text1"/>
                <w:sz w:val="16"/>
                <w:szCs w:val="16"/>
              </w:rPr>
              <w:t xml:space="preserve">This observational prospective study was done in the </w:t>
            </w:r>
            <w:proofErr w:type="spellStart"/>
            <w:r w:rsidRPr="00B21873">
              <w:rPr>
                <w:rFonts w:asciiTheme="minorHAnsi" w:hAnsiTheme="minorHAnsi" w:cstheme="minorHAnsi"/>
                <w:b w:val="0"/>
                <w:bCs/>
                <w:color w:val="000000" w:themeColor="text1"/>
                <w:sz w:val="16"/>
                <w:szCs w:val="16"/>
              </w:rPr>
              <w:t>Orthopaedic</w:t>
            </w:r>
            <w:proofErr w:type="spellEnd"/>
            <w:r w:rsidRPr="00B21873">
              <w:rPr>
                <w:rFonts w:asciiTheme="minorHAnsi" w:hAnsiTheme="minorHAnsi" w:cstheme="minorHAnsi"/>
                <w:b w:val="0"/>
                <w:bCs/>
                <w:color w:val="000000" w:themeColor="text1"/>
                <w:sz w:val="16"/>
                <w:szCs w:val="16"/>
              </w:rPr>
              <w:t xml:space="preserve"> surgery, Radiology, physical medicine and rehabilitation and forensic medicine departments of the Lahore general hospital, Lahore, over the course of 12 months. A consecutive non-probability sampling was used to enroll 120 consecutive patients, with a clinical suspicion of CTS. The patients were all subjected to extensive clinical examination conducted as Phalen test, Tinel sign, Durkan compression test, motor and sensory examination, and nerve conduction test. All patients were subjected to radiological assessment with plain radiography of the wrists and high-resolution ultrasonography, and magnetic resonance imaging (MRI) in some complicated cases. The analysis of data has been performed with SPSS 26. Continuous variables were in the form of mean + SD and categorical variables were in the form of frequencies and percentages. When appropriate, one-way analysis of variance (ANOVA), Chi-square and correlation analysis were used. A p-value of less than 0.05 was deemed as statistically significant.</w:t>
            </w:r>
          </w:p>
          <w:p w14:paraId="0132FF50" w14:textId="77777777" w:rsidR="00C668A7" w:rsidRPr="00B21873" w:rsidRDefault="00C668A7" w:rsidP="00C668A7">
            <w:pPr>
              <w:pStyle w:val="SectionHeading"/>
              <w:keepNext/>
              <w:tabs>
                <w:tab w:val="left" w:pos="432"/>
              </w:tabs>
              <w:spacing w:before="0" w:after="0" w:line="240" w:lineRule="auto"/>
              <w:jc w:val="both"/>
              <w:rPr>
                <w:rFonts w:asciiTheme="minorHAnsi" w:hAnsiTheme="minorHAnsi" w:cstheme="minorHAnsi"/>
                <w:b w:val="0"/>
                <w:bCs/>
                <w:color w:val="000000" w:themeColor="text1"/>
                <w:sz w:val="16"/>
                <w:szCs w:val="16"/>
              </w:rPr>
            </w:pPr>
            <w:r w:rsidRPr="00B21873">
              <w:rPr>
                <w:rFonts w:asciiTheme="minorHAnsi" w:hAnsiTheme="minorHAnsi" w:cstheme="minorHAnsi"/>
                <w:color w:val="000000" w:themeColor="text1"/>
                <w:sz w:val="16"/>
                <w:szCs w:val="16"/>
              </w:rPr>
              <w:t xml:space="preserve">Results: </w:t>
            </w:r>
            <w:r w:rsidRPr="00B21873">
              <w:rPr>
                <w:rFonts w:asciiTheme="minorHAnsi" w:hAnsiTheme="minorHAnsi" w:cstheme="minorHAnsi"/>
                <w:b w:val="0"/>
                <w:bCs/>
                <w:color w:val="000000" w:themeColor="text1"/>
                <w:sz w:val="16"/>
                <w:szCs w:val="16"/>
              </w:rPr>
              <w:t>Of 120 patients, 74 (61.7%) were women and that of 40-49 years was the largest (36.7%). Repetitive manual work (35.0%) and clerical/computer work (28.3%) were the most common occupations. The most common presenting symptoms were nocturnal paresthesia (85.0%), numbness of the median nerve area (80.0%), and pain at the wrist (78.3%). The compression test, conducted by Durkan, was the most positive (82.5%), followed by the test conducted by Phalen (78.3%), and the sign of Tinel (73.3%). In 33.4 percent of the patients who received ultrasonography, there was a median nerve cross-sectional area of ≥15 mm 2 whereas palmar bowing and high flattening ratio was observed in 58.3 percent and 53.3 percent respectively. Electrodiagnostic severity significantly correlated positively with the duration of symptoms, cross-sectional area of the median nerve, thenar weakness, radiographic changes and work-related disability (all p&lt;0.001). Medico-legal concordance between clinical observations, electrodiagnostic, and imaging studies was found to be high (65.0% in patients) and probable permanent partial impairment was (21.7) found in patients.</w:t>
            </w:r>
          </w:p>
          <w:p w14:paraId="1C795171" w14:textId="77777777" w:rsidR="00C668A7" w:rsidRPr="00B21873" w:rsidRDefault="00C668A7" w:rsidP="00C668A7">
            <w:pPr>
              <w:pStyle w:val="SectionHeading"/>
              <w:keepNext/>
              <w:tabs>
                <w:tab w:val="left" w:pos="432"/>
              </w:tabs>
              <w:spacing w:before="0" w:after="0" w:line="240" w:lineRule="auto"/>
              <w:jc w:val="both"/>
              <w:rPr>
                <w:rFonts w:asciiTheme="minorHAnsi" w:hAnsiTheme="minorHAnsi" w:cstheme="minorHAnsi"/>
                <w:b w:val="0"/>
                <w:bCs/>
                <w:color w:val="000000" w:themeColor="text1"/>
                <w:sz w:val="16"/>
                <w:szCs w:val="16"/>
              </w:rPr>
            </w:pPr>
            <w:r w:rsidRPr="00B21873">
              <w:rPr>
                <w:rFonts w:asciiTheme="minorHAnsi" w:hAnsiTheme="minorHAnsi" w:cstheme="minorHAnsi"/>
                <w:color w:val="000000" w:themeColor="text1"/>
                <w:sz w:val="16"/>
                <w:szCs w:val="16"/>
              </w:rPr>
              <w:t xml:space="preserve">Conclusion: </w:t>
            </w:r>
            <w:r w:rsidRPr="00B21873">
              <w:rPr>
                <w:rFonts w:asciiTheme="minorHAnsi" w:hAnsiTheme="minorHAnsi" w:cstheme="minorHAnsi"/>
                <w:b w:val="0"/>
                <w:bCs/>
                <w:color w:val="000000" w:themeColor="text1"/>
                <w:sz w:val="16"/>
                <w:szCs w:val="16"/>
              </w:rPr>
              <w:t xml:space="preserve">Multidisciplinary assessment involving </w:t>
            </w:r>
            <w:proofErr w:type="spellStart"/>
            <w:r w:rsidRPr="00B21873">
              <w:rPr>
                <w:rFonts w:asciiTheme="minorHAnsi" w:hAnsiTheme="minorHAnsi" w:cstheme="minorHAnsi"/>
                <w:b w:val="0"/>
                <w:bCs/>
                <w:color w:val="000000" w:themeColor="text1"/>
                <w:sz w:val="16"/>
                <w:szCs w:val="16"/>
              </w:rPr>
              <w:t>orthopaedic</w:t>
            </w:r>
            <w:proofErr w:type="spellEnd"/>
            <w:r w:rsidRPr="00B21873">
              <w:rPr>
                <w:rFonts w:asciiTheme="minorHAnsi" w:hAnsiTheme="minorHAnsi" w:cstheme="minorHAnsi"/>
                <w:b w:val="0"/>
                <w:bCs/>
                <w:color w:val="000000" w:themeColor="text1"/>
                <w:sz w:val="16"/>
                <w:szCs w:val="16"/>
              </w:rPr>
              <w:t xml:space="preserve"> examination, electrodiagnostic testing and radiological imaging is a reliable and objective methods of diagnosing carpal tunnel syndrome and severity measurement of the disease. Ultrasonography was found to be closely correlated with results of electrodiagnostic, and the radiological test was also valuable as further evidence of structural abnormalities to consider in the context of secondary CTS. The high scores of </w:t>
            </w:r>
            <w:proofErr w:type="gramStart"/>
            <w:r w:rsidRPr="00B21873">
              <w:rPr>
                <w:rFonts w:asciiTheme="minorHAnsi" w:hAnsiTheme="minorHAnsi" w:cstheme="minorHAnsi"/>
                <w:b w:val="0"/>
                <w:bCs/>
                <w:color w:val="000000" w:themeColor="text1"/>
                <w:sz w:val="16"/>
                <w:szCs w:val="16"/>
              </w:rPr>
              <w:t>correspondence</w:t>
            </w:r>
            <w:proofErr w:type="gramEnd"/>
            <w:r w:rsidRPr="00B21873">
              <w:rPr>
                <w:rFonts w:asciiTheme="minorHAnsi" w:hAnsiTheme="minorHAnsi" w:cstheme="minorHAnsi"/>
                <w:b w:val="0"/>
                <w:bCs/>
                <w:color w:val="000000" w:themeColor="text1"/>
                <w:sz w:val="16"/>
                <w:szCs w:val="16"/>
              </w:rPr>
              <w:t xml:space="preserve"> between the clinical, electrophysiological, and imaging findings support the application of integrated assessment to the discrimination of disability and medico-legal practice. This practice is more effective in enhancing accuracy of diagnosis, objective assessment of impairment of functional activity, and in boosting forensic judgment in patients with suspected carpal tunnel syndrome.</w:t>
            </w:r>
          </w:p>
          <w:p w14:paraId="75362A6D" w14:textId="77777777" w:rsidR="00C668A7" w:rsidRPr="00B21873" w:rsidRDefault="00C668A7" w:rsidP="00C668A7">
            <w:pPr>
              <w:pStyle w:val="SectionHeading"/>
              <w:keepNext/>
              <w:tabs>
                <w:tab w:val="left" w:pos="432"/>
              </w:tabs>
              <w:spacing w:before="0" w:after="0" w:line="240" w:lineRule="auto"/>
              <w:jc w:val="both"/>
              <w:rPr>
                <w:rFonts w:asciiTheme="minorHAnsi" w:hAnsiTheme="minorHAnsi" w:cstheme="minorHAnsi"/>
                <w:b w:val="0"/>
                <w:bCs/>
                <w:color w:val="000000" w:themeColor="text1"/>
                <w:sz w:val="20"/>
                <w:szCs w:val="20"/>
              </w:rPr>
            </w:pPr>
            <w:r w:rsidRPr="00B21873">
              <w:rPr>
                <w:rFonts w:asciiTheme="minorHAnsi" w:hAnsiTheme="minorHAnsi" w:cstheme="minorHAnsi"/>
                <w:color w:val="000000" w:themeColor="text1"/>
                <w:sz w:val="16"/>
                <w:szCs w:val="16"/>
              </w:rPr>
              <w:t xml:space="preserve">Keywords: </w:t>
            </w:r>
            <w:r w:rsidRPr="00B21873">
              <w:rPr>
                <w:rFonts w:asciiTheme="minorHAnsi" w:hAnsiTheme="minorHAnsi" w:cstheme="minorHAnsi"/>
                <w:b w:val="0"/>
                <w:bCs/>
                <w:color w:val="000000" w:themeColor="text1"/>
                <w:sz w:val="16"/>
                <w:szCs w:val="16"/>
              </w:rPr>
              <w:t xml:space="preserve">Carpal tunnel syndrome; median nerve; </w:t>
            </w:r>
            <w:proofErr w:type="spellStart"/>
            <w:r w:rsidRPr="00B21873">
              <w:rPr>
                <w:rFonts w:asciiTheme="minorHAnsi" w:hAnsiTheme="minorHAnsi" w:cstheme="minorHAnsi"/>
                <w:b w:val="0"/>
                <w:bCs/>
                <w:color w:val="000000" w:themeColor="text1"/>
                <w:sz w:val="16"/>
                <w:szCs w:val="16"/>
              </w:rPr>
              <w:t>orthopaedic</w:t>
            </w:r>
            <w:proofErr w:type="spellEnd"/>
            <w:r w:rsidRPr="00B21873">
              <w:rPr>
                <w:rFonts w:asciiTheme="minorHAnsi" w:hAnsiTheme="minorHAnsi" w:cstheme="minorHAnsi"/>
                <w:b w:val="0"/>
                <w:bCs/>
                <w:color w:val="000000" w:themeColor="text1"/>
                <w:sz w:val="16"/>
                <w:szCs w:val="16"/>
              </w:rPr>
              <w:t xml:space="preserve"> examination; ultrasonography; magnetic resonance imaging; nerve conduction study; forensic medicine; disability assessment; occupational health; Lahore General Hospital.</w:t>
            </w:r>
          </w:p>
          <w:p w14:paraId="4C9D2A67" w14:textId="4F3DD971" w:rsidR="00C668A7" w:rsidRPr="00B21873" w:rsidRDefault="00C668A7" w:rsidP="004760C4">
            <w:pPr>
              <w:tabs>
                <w:tab w:val="left" w:pos="0"/>
                <w:tab w:val="left" w:pos="432"/>
              </w:tabs>
              <w:spacing w:after="0" w:line="240" w:lineRule="auto"/>
              <w:jc w:val="both"/>
              <w:rPr>
                <w:rFonts w:asciiTheme="minorHAnsi" w:hAnsiTheme="minorHAnsi" w:cstheme="minorHAnsi"/>
                <w:color w:val="000000" w:themeColor="text1"/>
                <w:sz w:val="20"/>
                <w:szCs w:val="20"/>
              </w:rPr>
            </w:pPr>
          </w:p>
        </w:tc>
      </w:tr>
    </w:tbl>
    <w:p w14:paraId="2072F399" w14:textId="52B100C2" w:rsidR="00C668A7" w:rsidRPr="00B21873" w:rsidRDefault="00C668A7" w:rsidP="001B661F">
      <w:pPr>
        <w:tabs>
          <w:tab w:val="left" w:pos="432"/>
        </w:tabs>
        <w:spacing w:after="0" w:line="240" w:lineRule="auto"/>
        <w:jc w:val="both"/>
        <w:rPr>
          <w:rFonts w:asciiTheme="minorHAnsi" w:hAnsiTheme="minorHAnsi" w:cstheme="minorHAnsi"/>
          <w:b/>
          <w:bCs/>
          <w:color w:val="000000" w:themeColor="text1"/>
          <w:sz w:val="4"/>
          <w:szCs w:val="4"/>
        </w:rPr>
      </w:pPr>
    </w:p>
    <w:p w14:paraId="56E9F386" w14:textId="77777777" w:rsidR="00C668A7" w:rsidRPr="00B21873" w:rsidRDefault="00C668A7" w:rsidP="001B661F">
      <w:pPr>
        <w:tabs>
          <w:tab w:val="left" w:pos="432"/>
        </w:tabs>
        <w:spacing w:after="0" w:line="240" w:lineRule="auto"/>
        <w:jc w:val="both"/>
        <w:rPr>
          <w:rFonts w:asciiTheme="minorHAnsi" w:hAnsiTheme="minorHAnsi" w:cstheme="minorHAnsi"/>
          <w:b/>
          <w:bCs/>
          <w:color w:val="000000" w:themeColor="text1"/>
          <w:sz w:val="16"/>
          <w:szCs w:val="16"/>
        </w:rPr>
        <w:sectPr w:rsidR="00C668A7" w:rsidRPr="00B21873" w:rsidSect="00B126BC">
          <w:headerReference w:type="even" r:id="rId16"/>
          <w:headerReference w:type="default" r:id="rId17"/>
          <w:footerReference w:type="even" r:id="rId18"/>
          <w:footerReference w:type="default" r:id="rId19"/>
          <w:headerReference w:type="first" r:id="rId20"/>
          <w:footerReference w:type="first" r:id="rId21"/>
          <w:pgSz w:w="12240" w:h="15840" w:code="1"/>
          <w:pgMar w:top="1440" w:right="1008" w:bottom="1440" w:left="1296" w:header="720" w:footer="720" w:gutter="0"/>
          <w:pgNumType w:start="4"/>
          <w:cols w:space="708"/>
          <w:titlePg/>
          <w:docGrid w:linePitch="360"/>
        </w:sectPr>
      </w:pPr>
    </w:p>
    <w:p w14:paraId="1D28FB12" w14:textId="04C91A46" w:rsidR="00EF0B21" w:rsidRPr="00B21873" w:rsidRDefault="00C668A7" w:rsidP="00C668A7">
      <w:pPr>
        <w:shd w:val="clear" w:color="auto" w:fill="0070C0"/>
        <w:tabs>
          <w:tab w:val="left" w:pos="432"/>
        </w:tabs>
        <w:spacing w:after="0" w:line="240" w:lineRule="auto"/>
        <w:jc w:val="center"/>
        <w:rPr>
          <w:rFonts w:asciiTheme="minorHAnsi" w:hAnsiTheme="minorHAnsi" w:cstheme="minorHAnsi"/>
          <w:b/>
          <w:bCs/>
          <w:color w:val="000000" w:themeColor="text1"/>
          <w:sz w:val="20"/>
          <w:szCs w:val="20"/>
        </w:rPr>
      </w:pPr>
      <w:r w:rsidRPr="00B21873">
        <w:rPr>
          <w:rFonts w:asciiTheme="minorHAnsi" w:hAnsiTheme="minorHAnsi" w:cstheme="minorHAnsi"/>
          <w:b/>
          <w:bCs/>
          <w:color w:val="FFFFFF" w:themeColor="background1"/>
          <w:szCs w:val="24"/>
        </w:rPr>
        <w:t>INTRODUCTION</w:t>
      </w:r>
    </w:p>
    <w:p w14:paraId="4834AF64" w14:textId="77777777" w:rsidR="00EF0B21" w:rsidRPr="00B21873" w:rsidRDefault="00EF0B21" w:rsidP="001B661F">
      <w:pPr>
        <w:tabs>
          <w:tab w:val="left" w:pos="432"/>
        </w:tabs>
        <w:spacing w:after="0" w:line="240" w:lineRule="auto"/>
        <w:jc w:val="both"/>
        <w:rPr>
          <w:rFonts w:asciiTheme="minorHAnsi" w:hAnsiTheme="minorHAnsi" w:cstheme="minorHAnsi"/>
          <w:color w:val="000000" w:themeColor="text1"/>
          <w:sz w:val="8"/>
          <w:szCs w:val="8"/>
        </w:rPr>
      </w:pPr>
    </w:p>
    <w:p w14:paraId="28395E9B" w14:textId="77777777" w:rsidR="00EF0B21" w:rsidRPr="00B21873" w:rsidRDefault="00EF0B21" w:rsidP="001B661F">
      <w:pPr>
        <w:tabs>
          <w:tab w:val="left" w:pos="432"/>
        </w:tabs>
        <w:spacing w:after="0" w:line="240" w:lineRule="auto"/>
        <w:jc w:val="both"/>
        <w:rPr>
          <w:rFonts w:asciiTheme="minorHAnsi" w:hAnsiTheme="minorHAnsi" w:cstheme="minorHAnsi"/>
          <w:color w:val="000000" w:themeColor="text1"/>
          <w:sz w:val="20"/>
          <w:szCs w:val="20"/>
        </w:rPr>
      </w:pPr>
      <w:r w:rsidRPr="00B21873">
        <w:rPr>
          <w:rFonts w:asciiTheme="minorHAnsi" w:hAnsiTheme="minorHAnsi" w:cstheme="minorHAnsi"/>
          <w:color w:val="000000" w:themeColor="text1"/>
          <w:sz w:val="20"/>
          <w:szCs w:val="20"/>
        </w:rPr>
        <w:t xml:space="preserve">The most prevalent entrapment neuropathy of the upper limb is carpal tunnel syndrome (CTS) and one of the most common causes of pain, numbness, nocturnal </w:t>
      </w:r>
      <w:proofErr w:type="spellStart"/>
      <w:r w:rsidRPr="00B21873">
        <w:rPr>
          <w:rFonts w:asciiTheme="minorHAnsi" w:hAnsiTheme="minorHAnsi" w:cstheme="minorHAnsi"/>
          <w:color w:val="000000" w:themeColor="text1"/>
          <w:sz w:val="20"/>
          <w:szCs w:val="20"/>
        </w:rPr>
        <w:t>paresthesia</w:t>
      </w:r>
      <w:proofErr w:type="spellEnd"/>
      <w:r w:rsidRPr="00B21873">
        <w:rPr>
          <w:rFonts w:asciiTheme="minorHAnsi" w:hAnsiTheme="minorHAnsi" w:cstheme="minorHAnsi"/>
          <w:color w:val="000000" w:themeColor="text1"/>
          <w:sz w:val="20"/>
          <w:szCs w:val="20"/>
        </w:rPr>
        <w:t>, and functional disability. It is caused by the compression of the median nerve in the carpal tunnel and mostly occurs among middle aged adults and especially among women and those in jobs that require repetitive hand motion, strong hand grabbing or long computer work. Failure to diagnose and treat the condition quickly may cause significant impairment of hand function, decreased work productivity, and poor quality of life, among others.</w:t>
      </w:r>
    </w:p>
    <w:p w14:paraId="5ADEB4D9" w14:textId="15512796" w:rsidR="00EF0B21" w:rsidRPr="00B21873" w:rsidRDefault="00C668A7" w:rsidP="001B661F">
      <w:pPr>
        <w:tabs>
          <w:tab w:val="left" w:pos="432"/>
        </w:tabs>
        <w:spacing w:after="0" w:line="240" w:lineRule="auto"/>
        <w:jc w:val="both"/>
        <w:rPr>
          <w:rFonts w:asciiTheme="minorHAnsi" w:hAnsiTheme="minorHAnsi" w:cstheme="minorHAnsi"/>
          <w:color w:val="000000" w:themeColor="text1"/>
          <w:sz w:val="20"/>
          <w:szCs w:val="20"/>
        </w:rPr>
      </w:pPr>
      <w:r w:rsidRPr="00B21873">
        <w:rPr>
          <w:rFonts w:asciiTheme="minorHAnsi" w:hAnsiTheme="minorHAnsi" w:cstheme="minorHAnsi"/>
          <w:color w:val="000000" w:themeColor="text1"/>
          <w:sz w:val="20"/>
          <w:szCs w:val="20"/>
        </w:rPr>
        <w:tab/>
      </w:r>
      <w:r w:rsidR="00EF0B21" w:rsidRPr="00B21873">
        <w:rPr>
          <w:rFonts w:asciiTheme="minorHAnsi" w:hAnsiTheme="minorHAnsi" w:cstheme="minorHAnsi"/>
          <w:color w:val="000000" w:themeColor="text1"/>
          <w:sz w:val="20"/>
          <w:szCs w:val="20"/>
        </w:rPr>
        <w:t xml:space="preserve">CTS diagnosis is a combination of clinical history, physical examination and objective diagnostic tests. Orthopaedic examination is the initial therapeutic method and it incorporates provocative clinical examination like the Phalen test, Tinel sign and Durkans compression test that help to diagnose the compression of the median nerve. Electrodiagnostic tests, especially nerve conduction tests, are the reference standard to ascertain the diagnosis and </w:t>
      </w:r>
      <w:proofErr w:type="spellStart"/>
      <w:r w:rsidR="00EF0B21" w:rsidRPr="00B21873">
        <w:rPr>
          <w:rFonts w:asciiTheme="minorHAnsi" w:hAnsiTheme="minorHAnsi" w:cstheme="minorHAnsi"/>
          <w:color w:val="000000" w:themeColor="text1"/>
          <w:sz w:val="20"/>
          <w:szCs w:val="20"/>
        </w:rPr>
        <w:t>severeity</w:t>
      </w:r>
      <w:proofErr w:type="spellEnd"/>
      <w:r w:rsidR="00EF0B21" w:rsidRPr="00B21873">
        <w:rPr>
          <w:rFonts w:asciiTheme="minorHAnsi" w:hAnsiTheme="minorHAnsi" w:cstheme="minorHAnsi"/>
          <w:color w:val="000000" w:themeColor="text1"/>
          <w:sz w:val="20"/>
          <w:szCs w:val="20"/>
        </w:rPr>
        <w:t xml:space="preserve"> of the disease. Radiological imaging in the assessment of CTS has gained relevance in recent years as a supplement to assessment. Enlargement of the median nerve, greater cross-sectional area and flexor retinacular bowing can be shown using high-resolution ultrasonography, whilst magnetic resonance imaging (MRI) finds its place in the complicated or secondary cases. Plain radiography can also be used when detecting post-traumatic deformities, carpal malalignment or distal radius malunion that could cause the compression of the median nerve. </w:t>
      </w:r>
    </w:p>
    <w:p w14:paraId="2CCCD8C7" w14:textId="65686AA6" w:rsidR="00EF0B21" w:rsidRPr="00B21873" w:rsidRDefault="00C668A7" w:rsidP="001B661F">
      <w:pPr>
        <w:tabs>
          <w:tab w:val="left" w:pos="432"/>
        </w:tabs>
        <w:spacing w:after="0" w:line="240" w:lineRule="auto"/>
        <w:jc w:val="both"/>
        <w:rPr>
          <w:rFonts w:asciiTheme="minorHAnsi" w:hAnsiTheme="minorHAnsi" w:cstheme="minorHAnsi"/>
          <w:color w:val="000000" w:themeColor="text1"/>
          <w:sz w:val="20"/>
          <w:szCs w:val="20"/>
        </w:rPr>
      </w:pPr>
      <w:r w:rsidRPr="00B21873">
        <w:rPr>
          <w:rFonts w:asciiTheme="minorHAnsi" w:hAnsiTheme="minorHAnsi" w:cstheme="minorHAnsi"/>
          <w:color w:val="000000" w:themeColor="text1"/>
          <w:sz w:val="20"/>
          <w:szCs w:val="20"/>
        </w:rPr>
        <w:tab/>
      </w:r>
      <w:r w:rsidR="00EF0B21" w:rsidRPr="00B21873">
        <w:rPr>
          <w:rFonts w:asciiTheme="minorHAnsi" w:hAnsiTheme="minorHAnsi" w:cstheme="minorHAnsi"/>
          <w:color w:val="000000" w:themeColor="text1"/>
          <w:sz w:val="20"/>
          <w:szCs w:val="20"/>
        </w:rPr>
        <w:t>In addition to clinical significance, CTS has great forensic and medico-legal consequences especially associated with occupational trauma, worker compensation claims, disability instrumentation, and legal actions associated with recurrent strain or harm. When the symptoms of patients are involved in such scenarios, a consensus between their symptoms and objective orthopaedic, electrodiagnostic, and radiological data is the ruling power that determines the degree of impairment and complaint authenticity. Thus, to assess the forensic value of carpal tunnel syndrome by correlating the clinical orthopaedic results with the radiological and electrodiagnostic outcomes, the current research was performed at Lahore General Hospital, Lahore, to create evidence which goes towards making accurate diagnosis, functional assessment, and medico-legal decisions.</w:t>
      </w:r>
    </w:p>
    <w:p w14:paraId="5D9A241E" w14:textId="77777777" w:rsidR="00C668A7" w:rsidRPr="00B21873" w:rsidRDefault="00C668A7" w:rsidP="001B661F">
      <w:pPr>
        <w:tabs>
          <w:tab w:val="left" w:pos="432"/>
        </w:tabs>
        <w:spacing w:after="0" w:line="240" w:lineRule="auto"/>
        <w:jc w:val="both"/>
        <w:rPr>
          <w:rFonts w:asciiTheme="minorHAnsi" w:hAnsiTheme="minorHAnsi" w:cstheme="minorHAnsi"/>
          <w:b/>
          <w:bCs/>
          <w:color w:val="000000" w:themeColor="text1"/>
          <w:sz w:val="12"/>
          <w:szCs w:val="12"/>
        </w:rPr>
      </w:pPr>
    </w:p>
    <w:p w14:paraId="7D106CE1" w14:textId="00B1D553" w:rsidR="00CA42FD" w:rsidRPr="00B21873" w:rsidRDefault="00C668A7" w:rsidP="00C668A7">
      <w:pPr>
        <w:shd w:val="clear" w:color="auto" w:fill="0070C0"/>
        <w:tabs>
          <w:tab w:val="left" w:pos="432"/>
        </w:tabs>
        <w:spacing w:after="0" w:line="240" w:lineRule="auto"/>
        <w:jc w:val="center"/>
        <w:rPr>
          <w:rFonts w:asciiTheme="minorHAnsi" w:hAnsiTheme="minorHAnsi" w:cstheme="minorHAnsi"/>
          <w:b/>
          <w:bCs/>
          <w:color w:val="000000" w:themeColor="text1"/>
          <w:sz w:val="20"/>
          <w:szCs w:val="20"/>
        </w:rPr>
      </w:pPr>
      <w:r w:rsidRPr="00B21873">
        <w:rPr>
          <w:rFonts w:asciiTheme="minorHAnsi" w:hAnsiTheme="minorHAnsi" w:cstheme="minorHAnsi"/>
          <w:b/>
          <w:bCs/>
          <w:color w:val="FFFFFF" w:themeColor="background1"/>
          <w:szCs w:val="24"/>
        </w:rPr>
        <w:t>MATERIAL AND METHODS</w:t>
      </w:r>
    </w:p>
    <w:p w14:paraId="6F63F5B5" w14:textId="77777777" w:rsidR="00C668A7" w:rsidRPr="00B21873" w:rsidRDefault="00C668A7" w:rsidP="001B661F">
      <w:pPr>
        <w:tabs>
          <w:tab w:val="left" w:pos="432"/>
        </w:tabs>
        <w:spacing w:after="0" w:line="240" w:lineRule="auto"/>
        <w:jc w:val="both"/>
        <w:rPr>
          <w:rFonts w:asciiTheme="minorHAnsi" w:hAnsiTheme="minorHAnsi" w:cstheme="minorHAnsi"/>
          <w:b/>
          <w:bCs/>
          <w:color w:val="000000" w:themeColor="text1"/>
          <w:sz w:val="8"/>
          <w:szCs w:val="8"/>
        </w:rPr>
      </w:pPr>
    </w:p>
    <w:p w14:paraId="7A2DFBE1" w14:textId="415184E4" w:rsidR="00CA42FD" w:rsidRPr="00B21873" w:rsidRDefault="00CA42FD" w:rsidP="001B661F">
      <w:pPr>
        <w:tabs>
          <w:tab w:val="left" w:pos="432"/>
        </w:tabs>
        <w:spacing w:after="0" w:line="240" w:lineRule="auto"/>
        <w:jc w:val="both"/>
        <w:rPr>
          <w:rFonts w:asciiTheme="minorHAnsi" w:hAnsiTheme="minorHAnsi" w:cstheme="minorHAnsi"/>
          <w:b/>
          <w:bCs/>
          <w:color w:val="000000" w:themeColor="text1"/>
          <w:sz w:val="20"/>
          <w:szCs w:val="20"/>
        </w:rPr>
      </w:pPr>
      <w:r w:rsidRPr="00B21873">
        <w:rPr>
          <w:rFonts w:asciiTheme="minorHAnsi" w:hAnsiTheme="minorHAnsi" w:cstheme="minorHAnsi"/>
          <w:b/>
          <w:bCs/>
          <w:color w:val="000000" w:themeColor="text1"/>
          <w:sz w:val="20"/>
          <w:szCs w:val="20"/>
        </w:rPr>
        <w:t>Design and setting Study Design.</w:t>
      </w:r>
    </w:p>
    <w:p w14:paraId="0FFBBA75" w14:textId="77777777" w:rsidR="00CA42FD" w:rsidRPr="00B21873" w:rsidRDefault="00CA42FD" w:rsidP="001B661F">
      <w:pPr>
        <w:tabs>
          <w:tab w:val="left" w:pos="432"/>
        </w:tabs>
        <w:spacing w:after="0" w:line="240" w:lineRule="auto"/>
        <w:jc w:val="both"/>
        <w:rPr>
          <w:rFonts w:asciiTheme="minorHAnsi" w:hAnsiTheme="minorHAnsi" w:cstheme="minorHAnsi"/>
          <w:color w:val="000000" w:themeColor="text1"/>
          <w:sz w:val="20"/>
          <w:szCs w:val="20"/>
        </w:rPr>
      </w:pPr>
      <w:r w:rsidRPr="00B21873">
        <w:rPr>
          <w:rFonts w:asciiTheme="minorHAnsi" w:hAnsiTheme="minorHAnsi" w:cstheme="minorHAnsi"/>
          <w:color w:val="000000" w:themeColor="text1"/>
          <w:sz w:val="20"/>
          <w:szCs w:val="20"/>
        </w:rPr>
        <w:t xml:space="preserve">The prospective observational study was carried out in the Departments of Orthopaedic Surgery, Radiology, Physical </w:t>
      </w:r>
      <w:r w:rsidRPr="00B21873">
        <w:rPr>
          <w:rFonts w:asciiTheme="minorHAnsi" w:hAnsiTheme="minorHAnsi" w:cstheme="minorHAnsi"/>
          <w:color w:val="000000" w:themeColor="text1"/>
          <w:sz w:val="20"/>
          <w:szCs w:val="20"/>
        </w:rPr>
        <w:t>Medicine and Rehabilitation as well as Forensic Medicine of Lahore General Hospital Lahore, Pakistan, during twelve months between January 2024 and December 2024. Lahore General Hospital is a teaching tertiary care hospital with a high patient population of musculoskeletal, neurological and occupational disorders in and around Lahore. The aim of the study was to assess the forensic meaning of carpal tunnel syndrome (CTS) by determining correlations among the clinical orthopaedic results, the radiographic features, and the electrodiagnostic severity of patients with the symptoms suggestive of median nerve compression.</w:t>
      </w:r>
    </w:p>
    <w:p w14:paraId="7659EFC0" w14:textId="77777777" w:rsidR="00C668A7" w:rsidRPr="00B21873" w:rsidRDefault="00C668A7" w:rsidP="001B661F">
      <w:pPr>
        <w:tabs>
          <w:tab w:val="left" w:pos="432"/>
        </w:tabs>
        <w:spacing w:after="0" w:line="240" w:lineRule="auto"/>
        <w:jc w:val="both"/>
        <w:rPr>
          <w:rFonts w:asciiTheme="minorHAnsi" w:hAnsiTheme="minorHAnsi" w:cstheme="minorHAnsi"/>
          <w:b/>
          <w:bCs/>
          <w:color w:val="000000" w:themeColor="text1"/>
          <w:sz w:val="14"/>
          <w:szCs w:val="14"/>
        </w:rPr>
      </w:pPr>
    </w:p>
    <w:p w14:paraId="1BCA54A9" w14:textId="68D60A67" w:rsidR="00CA42FD" w:rsidRPr="00B21873" w:rsidRDefault="00CA42FD" w:rsidP="001B661F">
      <w:pPr>
        <w:tabs>
          <w:tab w:val="left" w:pos="432"/>
        </w:tabs>
        <w:spacing w:after="0" w:line="240" w:lineRule="auto"/>
        <w:jc w:val="both"/>
        <w:rPr>
          <w:rFonts w:asciiTheme="minorHAnsi" w:hAnsiTheme="minorHAnsi" w:cstheme="minorHAnsi"/>
          <w:b/>
          <w:bCs/>
          <w:color w:val="000000" w:themeColor="text1"/>
          <w:sz w:val="20"/>
          <w:szCs w:val="20"/>
        </w:rPr>
      </w:pPr>
      <w:r w:rsidRPr="00B21873">
        <w:rPr>
          <w:rFonts w:asciiTheme="minorHAnsi" w:hAnsiTheme="minorHAnsi" w:cstheme="minorHAnsi"/>
          <w:b/>
          <w:bCs/>
          <w:color w:val="000000" w:themeColor="text1"/>
          <w:sz w:val="20"/>
          <w:szCs w:val="20"/>
        </w:rPr>
        <w:t>Study Population</w:t>
      </w:r>
    </w:p>
    <w:p w14:paraId="7E57556D" w14:textId="09B09739" w:rsidR="00CA42FD" w:rsidRPr="00B21873" w:rsidRDefault="00CA42FD" w:rsidP="001B661F">
      <w:pPr>
        <w:tabs>
          <w:tab w:val="left" w:pos="432"/>
        </w:tabs>
        <w:spacing w:after="0" w:line="240" w:lineRule="auto"/>
        <w:jc w:val="both"/>
        <w:rPr>
          <w:rFonts w:asciiTheme="minorHAnsi" w:hAnsiTheme="minorHAnsi" w:cstheme="minorHAnsi"/>
          <w:color w:val="000000" w:themeColor="text1"/>
          <w:sz w:val="20"/>
          <w:szCs w:val="20"/>
        </w:rPr>
      </w:pPr>
      <w:r w:rsidRPr="00B21873">
        <w:rPr>
          <w:rFonts w:asciiTheme="minorHAnsi" w:hAnsiTheme="minorHAnsi" w:cstheme="minorHAnsi"/>
          <w:color w:val="000000" w:themeColor="text1"/>
          <w:sz w:val="20"/>
          <w:szCs w:val="20"/>
        </w:rPr>
        <w:t>The target sample was adult patients visiting the Orthopaedic outpatient Department of the La</w:t>
      </w:r>
      <w:r w:rsidR="00EF0B21" w:rsidRPr="00B21873">
        <w:rPr>
          <w:rFonts w:asciiTheme="minorHAnsi" w:hAnsiTheme="minorHAnsi" w:cstheme="minorHAnsi"/>
          <w:color w:val="000000" w:themeColor="text1"/>
          <w:sz w:val="20"/>
          <w:szCs w:val="20"/>
        </w:rPr>
        <w:t>ho</w:t>
      </w:r>
      <w:r w:rsidRPr="00B21873">
        <w:rPr>
          <w:rFonts w:asciiTheme="minorHAnsi" w:hAnsiTheme="minorHAnsi" w:cstheme="minorHAnsi"/>
          <w:color w:val="000000" w:themeColor="text1"/>
          <w:sz w:val="20"/>
          <w:szCs w:val="20"/>
        </w:rPr>
        <w:t xml:space="preserve">re </w:t>
      </w:r>
      <w:r w:rsidR="00EF0B21" w:rsidRPr="00B21873">
        <w:rPr>
          <w:rFonts w:asciiTheme="minorHAnsi" w:hAnsiTheme="minorHAnsi" w:cstheme="minorHAnsi"/>
          <w:color w:val="000000" w:themeColor="text1"/>
          <w:sz w:val="20"/>
          <w:szCs w:val="20"/>
        </w:rPr>
        <w:t>G</w:t>
      </w:r>
      <w:r w:rsidRPr="00B21873">
        <w:rPr>
          <w:rFonts w:asciiTheme="minorHAnsi" w:hAnsiTheme="minorHAnsi" w:cstheme="minorHAnsi"/>
          <w:color w:val="000000" w:themeColor="text1"/>
          <w:sz w:val="20"/>
          <w:szCs w:val="20"/>
        </w:rPr>
        <w:t xml:space="preserve">eneral </w:t>
      </w:r>
      <w:r w:rsidR="00EF0B21" w:rsidRPr="00B21873">
        <w:rPr>
          <w:rFonts w:asciiTheme="minorHAnsi" w:hAnsiTheme="minorHAnsi" w:cstheme="minorHAnsi"/>
          <w:color w:val="000000" w:themeColor="text1"/>
          <w:sz w:val="20"/>
          <w:szCs w:val="20"/>
        </w:rPr>
        <w:t>H</w:t>
      </w:r>
      <w:r w:rsidRPr="00B21873">
        <w:rPr>
          <w:rFonts w:asciiTheme="minorHAnsi" w:hAnsiTheme="minorHAnsi" w:cstheme="minorHAnsi"/>
          <w:color w:val="000000" w:themeColor="text1"/>
          <w:sz w:val="20"/>
          <w:szCs w:val="20"/>
        </w:rPr>
        <w:t xml:space="preserve">ospital and related specialty clinics with clinical features indicating a possibility of carpal tunnel syndrome. The number of eligible patients that were recruited throughout the research was 120 who met the set eligibility criteria. Consultant orthopaedic surgeons referred patients to undergo clinical, electrodiagnostic and radiological assessment. All participants had a written informed consent early in the </w:t>
      </w:r>
      <w:proofErr w:type="spellStart"/>
      <w:r w:rsidRPr="00B21873">
        <w:rPr>
          <w:rFonts w:asciiTheme="minorHAnsi" w:hAnsiTheme="minorHAnsi" w:cstheme="minorHAnsi"/>
          <w:color w:val="000000" w:themeColor="text1"/>
          <w:sz w:val="20"/>
          <w:szCs w:val="20"/>
        </w:rPr>
        <w:t>enrollment</w:t>
      </w:r>
      <w:proofErr w:type="spellEnd"/>
      <w:r w:rsidRPr="00B21873">
        <w:rPr>
          <w:rFonts w:asciiTheme="minorHAnsi" w:hAnsiTheme="minorHAnsi" w:cstheme="minorHAnsi"/>
          <w:color w:val="000000" w:themeColor="text1"/>
          <w:sz w:val="20"/>
          <w:szCs w:val="20"/>
        </w:rPr>
        <w:t>.</w:t>
      </w:r>
    </w:p>
    <w:p w14:paraId="4DDCCF49" w14:textId="77777777" w:rsidR="00C668A7" w:rsidRPr="00B21873" w:rsidRDefault="00C668A7" w:rsidP="001B661F">
      <w:pPr>
        <w:tabs>
          <w:tab w:val="left" w:pos="432"/>
        </w:tabs>
        <w:spacing w:after="0" w:line="240" w:lineRule="auto"/>
        <w:jc w:val="both"/>
        <w:rPr>
          <w:rFonts w:asciiTheme="minorHAnsi" w:hAnsiTheme="minorHAnsi" w:cstheme="minorHAnsi"/>
          <w:b/>
          <w:bCs/>
          <w:color w:val="000000" w:themeColor="text1"/>
          <w:sz w:val="14"/>
          <w:szCs w:val="14"/>
        </w:rPr>
      </w:pPr>
    </w:p>
    <w:p w14:paraId="65291AA3" w14:textId="734F8CE3" w:rsidR="00CA42FD" w:rsidRPr="00B21873" w:rsidRDefault="00CA42FD" w:rsidP="001B661F">
      <w:pPr>
        <w:tabs>
          <w:tab w:val="left" w:pos="432"/>
        </w:tabs>
        <w:spacing w:after="0" w:line="240" w:lineRule="auto"/>
        <w:jc w:val="both"/>
        <w:rPr>
          <w:rFonts w:asciiTheme="minorHAnsi" w:hAnsiTheme="minorHAnsi" w:cstheme="minorHAnsi"/>
          <w:b/>
          <w:bCs/>
          <w:color w:val="000000" w:themeColor="text1"/>
          <w:sz w:val="20"/>
          <w:szCs w:val="20"/>
        </w:rPr>
      </w:pPr>
      <w:r w:rsidRPr="00B21873">
        <w:rPr>
          <w:rFonts w:asciiTheme="minorHAnsi" w:hAnsiTheme="minorHAnsi" w:cstheme="minorHAnsi"/>
          <w:b/>
          <w:bCs/>
          <w:color w:val="000000" w:themeColor="text1"/>
          <w:sz w:val="20"/>
          <w:szCs w:val="20"/>
        </w:rPr>
        <w:t>Sample Size and Sampling Method.</w:t>
      </w:r>
    </w:p>
    <w:p w14:paraId="2DA0887B" w14:textId="77777777" w:rsidR="00CA42FD" w:rsidRPr="00B21873" w:rsidRDefault="00CA42FD" w:rsidP="001B661F">
      <w:pPr>
        <w:tabs>
          <w:tab w:val="left" w:pos="432"/>
        </w:tabs>
        <w:spacing w:after="0" w:line="240" w:lineRule="auto"/>
        <w:jc w:val="both"/>
        <w:rPr>
          <w:rFonts w:asciiTheme="minorHAnsi" w:hAnsiTheme="minorHAnsi" w:cstheme="minorHAnsi"/>
          <w:color w:val="000000" w:themeColor="text1"/>
          <w:sz w:val="20"/>
          <w:szCs w:val="20"/>
        </w:rPr>
      </w:pPr>
      <w:r w:rsidRPr="00B21873">
        <w:rPr>
          <w:rFonts w:asciiTheme="minorHAnsi" w:hAnsiTheme="minorHAnsi" w:cstheme="minorHAnsi"/>
          <w:color w:val="000000" w:themeColor="text1"/>
          <w:sz w:val="20"/>
          <w:szCs w:val="20"/>
        </w:rPr>
        <w:t>A total of 120 patients were included in the study using a consecutive non-probability sampling technique. All the qualified patients who came within the time frame of the study were invited until the required sample size was met. The sampling method followed helped to minimize selection bias and brought on-board consecutive cases.</w:t>
      </w:r>
    </w:p>
    <w:p w14:paraId="10E71B60" w14:textId="77777777" w:rsidR="00C668A7" w:rsidRPr="00B21873" w:rsidRDefault="00C668A7" w:rsidP="001B661F">
      <w:pPr>
        <w:tabs>
          <w:tab w:val="left" w:pos="432"/>
        </w:tabs>
        <w:spacing w:after="0" w:line="240" w:lineRule="auto"/>
        <w:jc w:val="both"/>
        <w:rPr>
          <w:rFonts w:asciiTheme="minorHAnsi" w:hAnsiTheme="minorHAnsi" w:cstheme="minorHAnsi"/>
          <w:b/>
          <w:bCs/>
          <w:color w:val="000000" w:themeColor="text1"/>
          <w:sz w:val="14"/>
          <w:szCs w:val="14"/>
        </w:rPr>
      </w:pPr>
    </w:p>
    <w:p w14:paraId="67A6ED1C" w14:textId="2B08EFE0" w:rsidR="00CA42FD" w:rsidRPr="00B21873" w:rsidRDefault="00CA42FD" w:rsidP="001B661F">
      <w:pPr>
        <w:tabs>
          <w:tab w:val="left" w:pos="432"/>
        </w:tabs>
        <w:spacing w:after="0" w:line="240" w:lineRule="auto"/>
        <w:jc w:val="both"/>
        <w:rPr>
          <w:rFonts w:asciiTheme="minorHAnsi" w:hAnsiTheme="minorHAnsi" w:cstheme="minorHAnsi"/>
          <w:b/>
          <w:bCs/>
          <w:color w:val="000000" w:themeColor="text1"/>
          <w:sz w:val="20"/>
          <w:szCs w:val="20"/>
        </w:rPr>
      </w:pPr>
      <w:r w:rsidRPr="00B21873">
        <w:rPr>
          <w:rFonts w:asciiTheme="minorHAnsi" w:hAnsiTheme="minorHAnsi" w:cstheme="minorHAnsi"/>
          <w:b/>
          <w:bCs/>
          <w:color w:val="000000" w:themeColor="text1"/>
          <w:sz w:val="20"/>
          <w:szCs w:val="20"/>
        </w:rPr>
        <w:t>Inclusion/Exclusion Criteria.</w:t>
      </w:r>
    </w:p>
    <w:p w14:paraId="6F345188" w14:textId="77777777" w:rsidR="00CA42FD" w:rsidRPr="00B21873" w:rsidRDefault="00CA42FD" w:rsidP="001B661F">
      <w:pPr>
        <w:tabs>
          <w:tab w:val="left" w:pos="432"/>
        </w:tabs>
        <w:spacing w:after="0" w:line="240" w:lineRule="auto"/>
        <w:jc w:val="both"/>
        <w:rPr>
          <w:rFonts w:asciiTheme="minorHAnsi" w:hAnsiTheme="minorHAnsi" w:cstheme="minorHAnsi"/>
          <w:color w:val="000000" w:themeColor="text1"/>
          <w:sz w:val="20"/>
          <w:szCs w:val="20"/>
        </w:rPr>
      </w:pPr>
      <w:r w:rsidRPr="00B21873">
        <w:rPr>
          <w:rFonts w:asciiTheme="minorHAnsi" w:hAnsiTheme="minorHAnsi" w:cstheme="minorHAnsi"/>
          <w:color w:val="000000" w:themeColor="text1"/>
          <w:sz w:val="20"/>
          <w:szCs w:val="20"/>
        </w:rPr>
        <w:t xml:space="preserve">The eligibility was patients aged 20-65 years with a history of numbness or tingling in median nerve distribution, nocturnal </w:t>
      </w:r>
      <w:proofErr w:type="spellStart"/>
      <w:r w:rsidRPr="00B21873">
        <w:rPr>
          <w:rFonts w:asciiTheme="minorHAnsi" w:hAnsiTheme="minorHAnsi" w:cstheme="minorHAnsi"/>
          <w:color w:val="000000" w:themeColor="text1"/>
          <w:sz w:val="20"/>
          <w:szCs w:val="20"/>
        </w:rPr>
        <w:t>paresthesia</w:t>
      </w:r>
      <w:proofErr w:type="spellEnd"/>
      <w:r w:rsidRPr="00B21873">
        <w:rPr>
          <w:rFonts w:asciiTheme="minorHAnsi" w:hAnsiTheme="minorHAnsi" w:cstheme="minorHAnsi"/>
          <w:color w:val="000000" w:themeColor="text1"/>
          <w:sz w:val="20"/>
          <w:szCs w:val="20"/>
        </w:rPr>
        <w:t>, pain in the wrist or hand, loss of grip strength or functional weakness that lasted more than six weeks. To minimize confounding variables, patients who had undergone carpal tunnel release surgery in the past, cervical radiculopathy, generalized peripheral neuropathy, diabetic polyneuropathy of both upper limbs, had undergone acute wrist trauma, inflammatory joint disease, major neurological disorders, pregnancy were excluded.</w:t>
      </w:r>
    </w:p>
    <w:p w14:paraId="0475A9E7" w14:textId="77777777" w:rsidR="00C668A7" w:rsidRPr="00B21873" w:rsidRDefault="00C668A7" w:rsidP="001B661F">
      <w:pPr>
        <w:tabs>
          <w:tab w:val="left" w:pos="432"/>
        </w:tabs>
        <w:spacing w:after="0" w:line="240" w:lineRule="auto"/>
        <w:jc w:val="both"/>
        <w:rPr>
          <w:rFonts w:asciiTheme="minorHAnsi" w:hAnsiTheme="minorHAnsi" w:cstheme="minorHAnsi"/>
          <w:b/>
          <w:bCs/>
          <w:color w:val="000000" w:themeColor="text1"/>
          <w:sz w:val="14"/>
          <w:szCs w:val="14"/>
        </w:rPr>
      </w:pPr>
    </w:p>
    <w:p w14:paraId="46F8C61C" w14:textId="0D11F1CB" w:rsidR="00CA42FD" w:rsidRPr="00B21873" w:rsidRDefault="00CA42FD" w:rsidP="001B661F">
      <w:pPr>
        <w:tabs>
          <w:tab w:val="left" w:pos="432"/>
        </w:tabs>
        <w:spacing w:after="0" w:line="240" w:lineRule="auto"/>
        <w:jc w:val="both"/>
        <w:rPr>
          <w:rFonts w:asciiTheme="minorHAnsi" w:hAnsiTheme="minorHAnsi" w:cstheme="minorHAnsi"/>
          <w:b/>
          <w:bCs/>
          <w:color w:val="000000" w:themeColor="text1"/>
          <w:sz w:val="20"/>
          <w:szCs w:val="20"/>
        </w:rPr>
      </w:pPr>
      <w:r w:rsidRPr="00B21873">
        <w:rPr>
          <w:rFonts w:asciiTheme="minorHAnsi" w:hAnsiTheme="minorHAnsi" w:cstheme="minorHAnsi"/>
          <w:b/>
          <w:bCs/>
          <w:color w:val="000000" w:themeColor="text1"/>
          <w:sz w:val="20"/>
          <w:szCs w:val="20"/>
        </w:rPr>
        <w:t>Clinical and Orthopaedic Examination.</w:t>
      </w:r>
    </w:p>
    <w:p w14:paraId="154039FF" w14:textId="77777777" w:rsidR="00CA42FD" w:rsidRPr="00B21873" w:rsidRDefault="00CA42FD" w:rsidP="001B661F">
      <w:pPr>
        <w:tabs>
          <w:tab w:val="left" w:pos="432"/>
        </w:tabs>
        <w:spacing w:after="0" w:line="240" w:lineRule="auto"/>
        <w:jc w:val="both"/>
        <w:rPr>
          <w:rFonts w:asciiTheme="minorHAnsi" w:hAnsiTheme="minorHAnsi" w:cstheme="minorHAnsi"/>
          <w:color w:val="000000" w:themeColor="text1"/>
          <w:sz w:val="20"/>
          <w:szCs w:val="20"/>
        </w:rPr>
      </w:pPr>
      <w:r w:rsidRPr="00B21873">
        <w:rPr>
          <w:rFonts w:asciiTheme="minorHAnsi" w:hAnsiTheme="minorHAnsi" w:cstheme="minorHAnsi"/>
          <w:color w:val="000000" w:themeColor="text1"/>
          <w:sz w:val="20"/>
          <w:szCs w:val="20"/>
        </w:rPr>
        <w:t xml:space="preserve">Each participant underwent an extensive clinical assessment with a standardized assessment plan. Structured data collection form was used to record demographic data such as age, sex, hand dominance, occupation, years of the onset of the symptoms, affected side and past treatment history. The following clinical signs were well recorded: nocturnal </w:t>
      </w:r>
      <w:proofErr w:type="spellStart"/>
      <w:r w:rsidRPr="00B21873">
        <w:rPr>
          <w:rFonts w:asciiTheme="minorHAnsi" w:hAnsiTheme="minorHAnsi" w:cstheme="minorHAnsi"/>
          <w:color w:val="000000" w:themeColor="text1"/>
          <w:sz w:val="20"/>
          <w:szCs w:val="20"/>
        </w:rPr>
        <w:t>paresthesia</w:t>
      </w:r>
      <w:proofErr w:type="spellEnd"/>
      <w:r w:rsidRPr="00B21873">
        <w:rPr>
          <w:rFonts w:asciiTheme="minorHAnsi" w:hAnsiTheme="minorHAnsi" w:cstheme="minorHAnsi"/>
          <w:color w:val="000000" w:themeColor="text1"/>
          <w:sz w:val="20"/>
          <w:szCs w:val="20"/>
        </w:rPr>
        <w:t xml:space="preserve">, numbness in the median nerve distribution, pain in the wrist, pain in the </w:t>
      </w:r>
      <w:r w:rsidRPr="00B21873">
        <w:rPr>
          <w:rFonts w:asciiTheme="minorHAnsi" w:hAnsiTheme="minorHAnsi" w:cstheme="minorHAnsi"/>
          <w:color w:val="000000" w:themeColor="text1"/>
          <w:sz w:val="20"/>
          <w:szCs w:val="20"/>
        </w:rPr>
        <w:lastRenderedPageBreak/>
        <w:t>hand, weakness in the grip, and sensory problems. Orthopaedic testing involved evaluation of the thenar muscle wasting, abductor pollicis brevis muscle tone, and the two-point discrimination at rest. Experienced orthopaedic surgeons used standardized methods of examination to carry out the standard provocative tests that included Phalen's test, Tinel sign, and carpal compression test. Clinical severity was gauged based on the severity of motor weakness, sensory impairment and functional limitation.</w:t>
      </w:r>
    </w:p>
    <w:p w14:paraId="775F0804" w14:textId="77777777" w:rsidR="00C668A7" w:rsidRPr="00B21873" w:rsidRDefault="00C668A7" w:rsidP="001B661F">
      <w:pPr>
        <w:tabs>
          <w:tab w:val="left" w:pos="432"/>
        </w:tabs>
        <w:spacing w:after="0" w:line="240" w:lineRule="auto"/>
        <w:jc w:val="both"/>
        <w:rPr>
          <w:rFonts w:asciiTheme="minorHAnsi" w:hAnsiTheme="minorHAnsi" w:cstheme="minorHAnsi"/>
          <w:b/>
          <w:bCs/>
          <w:color w:val="000000" w:themeColor="text1"/>
          <w:sz w:val="14"/>
          <w:szCs w:val="14"/>
        </w:rPr>
      </w:pPr>
    </w:p>
    <w:p w14:paraId="2FADA097" w14:textId="3103BC64" w:rsidR="00CA42FD" w:rsidRPr="00B21873" w:rsidRDefault="00CA42FD" w:rsidP="001B661F">
      <w:pPr>
        <w:tabs>
          <w:tab w:val="left" w:pos="432"/>
        </w:tabs>
        <w:spacing w:after="0" w:line="240" w:lineRule="auto"/>
        <w:jc w:val="both"/>
        <w:rPr>
          <w:rFonts w:asciiTheme="minorHAnsi" w:hAnsiTheme="minorHAnsi" w:cstheme="minorHAnsi"/>
          <w:b/>
          <w:bCs/>
          <w:color w:val="000000" w:themeColor="text1"/>
          <w:sz w:val="20"/>
          <w:szCs w:val="20"/>
        </w:rPr>
      </w:pPr>
      <w:r w:rsidRPr="00B21873">
        <w:rPr>
          <w:rFonts w:asciiTheme="minorHAnsi" w:hAnsiTheme="minorHAnsi" w:cstheme="minorHAnsi"/>
          <w:b/>
          <w:bCs/>
          <w:color w:val="000000" w:themeColor="text1"/>
          <w:sz w:val="20"/>
          <w:szCs w:val="20"/>
        </w:rPr>
        <w:t>Electrodiagnostic Evaluation</w:t>
      </w:r>
    </w:p>
    <w:p w14:paraId="392F151F" w14:textId="77777777" w:rsidR="00CA42FD" w:rsidRPr="00B21873" w:rsidRDefault="00CA42FD" w:rsidP="001B661F">
      <w:pPr>
        <w:tabs>
          <w:tab w:val="left" w:pos="432"/>
        </w:tabs>
        <w:spacing w:after="0" w:line="240" w:lineRule="auto"/>
        <w:jc w:val="both"/>
        <w:rPr>
          <w:rFonts w:asciiTheme="minorHAnsi" w:hAnsiTheme="minorHAnsi" w:cstheme="minorHAnsi"/>
          <w:color w:val="000000" w:themeColor="text1"/>
          <w:sz w:val="20"/>
          <w:szCs w:val="20"/>
        </w:rPr>
      </w:pPr>
      <w:r w:rsidRPr="00B21873">
        <w:rPr>
          <w:rFonts w:asciiTheme="minorHAnsi" w:hAnsiTheme="minorHAnsi" w:cstheme="minorHAnsi"/>
          <w:color w:val="000000" w:themeColor="text1"/>
          <w:sz w:val="20"/>
          <w:szCs w:val="20"/>
        </w:rPr>
        <w:t xml:space="preserve">The nerve conduction studies done to all the patients were conducted by qualified neurophysiologists who carried out the studies in accordance with standardized electrodiagnostic protocols. The sensory nerve action potential amplitude on median nerve and sensory nerve action potential amplitude on median nerve </w:t>
      </w:r>
      <w:proofErr w:type="gramStart"/>
      <w:r w:rsidRPr="00B21873">
        <w:rPr>
          <w:rFonts w:asciiTheme="minorHAnsi" w:hAnsiTheme="minorHAnsi" w:cstheme="minorHAnsi"/>
          <w:color w:val="000000" w:themeColor="text1"/>
          <w:sz w:val="20"/>
          <w:szCs w:val="20"/>
        </w:rPr>
        <w:t>were</w:t>
      </w:r>
      <w:proofErr w:type="gramEnd"/>
      <w:r w:rsidRPr="00B21873">
        <w:rPr>
          <w:rFonts w:asciiTheme="minorHAnsi" w:hAnsiTheme="minorHAnsi" w:cstheme="minorHAnsi"/>
          <w:color w:val="000000" w:themeColor="text1"/>
          <w:sz w:val="20"/>
          <w:szCs w:val="20"/>
        </w:rPr>
        <w:t xml:space="preserve"> measured: motor distal latency, sensory latency, sensory nerve conduction velocity, compound muscle action potential amplitude, and sensory nerve action potential amplitude. According to standard international electrodiagnostic criteria, patients were characterized as to possess mild carpal tunnel syndrome, moderate, and severe carpal tunnel syndrome. Electrodiagnostic findings were judged as the reference standard to assess the severity of the disease, which was then compared with clinical and radiologic findings.</w:t>
      </w:r>
    </w:p>
    <w:p w14:paraId="4AD6C3DE" w14:textId="77777777" w:rsidR="00C668A7" w:rsidRPr="00B21873" w:rsidRDefault="00C668A7" w:rsidP="001B661F">
      <w:pPr>
        <w:tabs>
          <w:tab w:val="left" w:pos="432"/>
        </w:tabs>
        <w:spacing w:after="0" w:line="240" w:lineRule="auto"/>
        <w:jc w:val="both"/>
        <w:rPr>
          <w:rFonts w:asciiTheme="minorHAnsi" w:hAnsiTheme="minorHAnsi" w:cstheme="minorHAnsi"/>
          <w:b/>
          <w:bCs/>
          <w:color w:val="000000" w:themeColor="text1"/>
          <w:sz w:val="14"/>
          <w:szCs w:val="14"/>
        </w:rPr>
      </w:pPr>
    </w:p>
    <w:p w14:paraId="5C87B993" w14:textId="13C36A6E" w:rsidR="00CA42FD" w:rsidRPr="00B21873" w:rsidRDefault="00CA42FD" w:rsidP="001B661F">
      <w:pPr>
        <w:tabs>
          <w:tab w:val="left" w:pos="432"/>
        </w:tabs>
        <w:spacing w:after="0" w:line="240" w:lineRule="auto"/>
        <w:jc w:val="both"/>
        <w:rPr>
          <w:rFonts w:asciiTheme="minorHAnsi" w:hAnsiTheme="minorHAnsi" w:cstheme="minorHAnsi"/>
          <w:b/>
          <w:bCs/>
          <w:color w:val="000000" w:themeColor="text1"/>
          <w:sz w:val="20"/>
          <w:szCs w:val="20"/>
        </w:rPr>
      </w:pPr>
      <w:r w:rsidRPr="00B21873">
        <w:rPr>
          <w:rFonts w:asciiTheme="minorHAnsi" w:hAnsiTheme="minorHAnsi" w:cstheme="minorHAnsi"/>
          <w:b/>
          <w:bCs/>
          <w:color w:val="000000" w:themeColor="text1"/>
          <w:sz w:val="20"/>
          <w:szCs w:val="20"/>
        </w:rPr>
        <w:t>Radiological Assessment</w:t>
      </w:r>
    </w:p>
    <w:p w14:paraId="05783842" w14:textId="77777777" w:rsidR="00CA42FD" w:rsidRPr="00B21873" w:rsidRDefault="00CA42FD" w:rsidP="001B661F">
      <w:pPr>
        <w:tabs>
          <w:tab w:val="left" w:pos="432"/>
        </w:tabs>
        <w:spacing w:after="0" w:line="240" w:lineRule="auto"/>
        <w:jc w:val="both"/>
        <w:rPr>
          <w:rFonts w:asciiTheme="minorHAnsi" w:hAnsiTheme="minorHAnsi" w:cstheme="minorHAnsi"/>
          <w:color w:val="000000" w:themeColor="text1"/>
          <w:sz w:val="20"/>
          <w:szCs w:val="20"/>
        </w:rPr>
      </w:pPr>
      <w:r w:rsidRPr="00B21873">
        <w:rPr>
          <w:rFonts w:asciiTheme="minorHAnsi" w:hAnsiTheme="minorHAnsi" w:cstheme="minorHAnsi"/>
          <w:color w:val="000000" w:themeColor="text1"/>
          <w:sz w:val="20"/>
          <w:szCs w:val="20"/>
        </w:rPr>
        <w:t xml:space="preserve">Consultant radiologists conducted radiological assessment on all patients without information about the severity of disease clinically. The posteroanterior and lateral wrist radiographs were used to determine structural abnormalities that may cause median nerve compression such as carpal malalignment, carpal ratio, carpal crowding, distal radius alignment, degenerative changes and traumatic carpi deformations. An ultrasonic high-resolution was done with a high-frequency linear transducer to measure the median nerve at the intersection of the carpe radial tunnel. The parameters of ultrasonography were median nerve cross-sectional area, flattening ratio, palmar bowing of flexor retinaculum, and intraneural vascularity determined by the use of </w:t>
      </w:r>
      <w:proofErr w:type="spellStart"/>
      <w:r w:rsidRPr="00B21873">
        <w:rPr>
          <w:rFonts w:asciiTheme="minorHAnsi" w:hAnsiTheme="minorHAnsi" w:cstheme="minorHAnsi"/>
          <w:color w:val="000000" w:themeColor="text1"/>
          <w:sz w:val="20"/>
          <w:szCs w:val="20"/>
        </w:rPr>
        <w:t>color</w:t>
      </w:r>
      <w:proofErr w:type="spellEnd"/>
      <w:r w:rsidRPr="00B21873">
        <w:rPr>
          <w:rFonts w:asciiTheme="minorHAnsi" w:hAnsiTheme="minorHAnsi" w:cstheme="minorHAnsi"/>
          <w:color w:val="000000" w:themeColor="text1"/>
          <w:sz w:val="20"/>
          <w:szCs w:val="20"/>
        </w:rPr>
        <w:t xml:space="preserve"> Doppler imaging. Magnetic resonance imaging of the wrist was used selectively on patients whose clinical findings were inconclusive, those with pronounced functional disability, with suspected secondary carpal tunnel syndrome, with prior wrist trauma or in who had inconclusive electrodiagnostic findings. MRI results, including median nerve swelling, T2-weighted hyperintensity, retinacular bowing, tenosynovitis, fibrosis, and space-occupying lesion, were noted at each instance.</w:t>
      </w:r>
    </w:p>
    <w:p w14:paraId="239F4EEB" w14:textId="77777777" w:rsidR="00C668A7" w:rsidRPr="00B21873" w:rsidRDefault="00C668A7" w:rsidP="001B661F">
      <w:pPr>
        <w:tabs>
          <w:tab w:val="left" w:pos="432"/>
        </w:tabs>
        <w:spacing w:after="0" w:line="240" w:lineRule="auto"/>
        <w:jc w:val="both"/>
        <w:rPr>
          <w:rFonts w:asciiTheme="minorHAnsi" w:hAnsiTheme="minorHAnsi" w:cstheme="minorHAnsi"/>
          <w:b/>
          <w:bCs/>
          <w:color w:val="000000" w:themeColor="text1"/>
          <w:sz w:val="14"/>
          <w:szCs w:val="14"/>
        </w:rPr>
      </w:pPr>
    </w:p>
    <w:p w14:paraId="23A3CDDB" w14:textId="2C25078C" w:rsidR="00CA42FD" w:rsidRPr="00B21873" w:rsidRDefault="00CA42FD" w:rsidP="001B661F">
      <w:pPr>
        <w:tabs>
          <w:tab w:val="left" w:pos="432"/>
        </w:tabs>
        <w:spacing w:after="0" w:line="240" w:lineRule="auto"/>
        <w:jc w:val="both"/>
        <w:rPr>
          <w:rFonts w:asciiTheme="minorHAnsi" w:hAnsiTheme="minorHAnsi" w:cstheme="minorHAnsi"/>
          <w:b/>
          <w:bCs/>
          <w:color w:val="000000" w:themeColor="text1"/>
          <w:sz w:val="20"/>
          <w:szCs w:val="20"/>
        </w:rPr>
      </w:pPr>
      <w:r w:rsidRPr="00B21873">
        <w:rPr>
          <w:rFonts w:asciiTheme="minorHAnsi" w:hAnsiTheme="minorHAnsi" w:cstheme="minorHAnsi"/>
          <w:b/>
          <w:bCs/>
          <w:color w:val="000000" w:themeColor="text1"/>
          <w:sz w:val="20"/>
          <w:szCs w:val="20"/>
        </w:rPr>
        <w:t>Forensic Assessment</w:t>
      </w:r>
    </w:p>
    <w:p w14:paraId="1AC5DFDF" w14:textId="77777777" w:rsidR="00CA42FD" w:rsidRPr="00B21873" w:rsidRDefault="00CA42FD" w:rsidP="001B661F">
      <w:pPr>
        <w:tabs>
          <w:tab w:val="left" w:pos="432"/>
        </w:tabs>
        <w:spacing w:after="0" w:line="240" w:lineRule="auto"/>
        <w:jc w:val="both"/>
        <w:rPr>
          <w:rFonts w:asciiTheme="minorHAnsi" w:hAnsiTheme="minorHAnsi" w:cstheme="minorHAnsi"/>
          <w:color w:val="000000" w:themeColor="text1"/>
          <w:sz w:val="20"/>
          <w:szCs w:val="20"/>
        </w:rPr>
      </w:pPr>
      <w:r w:rsidRPr="00B21873">
        <w:rPr>
          <w:rFonts w:asciiTheme="minorHAnsi" w:hAnsiTheme="minorHAnsi" w:cstheme="minorHAnsi"/>
          <w:color w:val="000000" w:themeColor="text1"/>
          <w:sz w:val="20"/>
          <w:szCs w:val="20"/>
        </w:rPr>
        <w:t xml:space="preserve">The forensic utility of carpal tunnel syndrome was assessed by the comparison of subjective clinical complaints and objective results that were performed on orthopaedic examination and electrodiagnostic tests and radiological studies. Concordance with the objective evidence was classified as high, moderate and low in terms of symptoms. The functional impairment was evaluated based on clinical severity, occupational impairment, electrodiagnostic results, and imaging. The overall evaluation provided that patients were either burdened with temporary partial functional </w:t>
      </w:r>
      <w:proofErr w:type="spellStart"/>
      <w:r w:rsidRPr="00B21873">
        <w:rPr>
          <w:rFonts w:asciiTheme="minorHAnsi" w:hAnsiTheme="minorHAnsi" w:cstheme="minorHAnsi"/>
          <w:color w:val="000000" w:themeColor="text1"/>
          <w:sz w:val="20"/>
          <w:szCs w:val="20"/>
        </w:rPr>
        <w:t>incapity</w:t>
      </w:r>
      <w:proofErr w:type="spellEnd"/>
      <w:r w:rsidRPr="00B21873">
        <w:rPr>
          <w:rFonts w:asciiTheme="minorHAnsi" w:hAnsiTheme="minorHAnsi" w:cstheme="minorHAnsi"/>
          <w:color w:val="000000" w:themeColor="text1"/>
          <w:sz w:val="20"/>
          <w:szCs w:val="20"/>
        </w:rPr>
        <w:t xml:space="preserve">, temporary total </w:t>
      </w:r>
      <w:proofErr w:type="spellStart"/>
      <w:r w:rsidRPr="00B21873">
        <w:rPr>
          <w:rFonts w:asciiTheme="minorHAnsi" w:hAnsiTheme="minorHAnsi" w:cstheme="minorHAnsi"/>
          <w:color w:val="000000" w:themeColor="text1"/>
          <w:sz w:val="20"/>
          <w:szCs w:val="20"/>
        </w:rPr>
        <w:t>incapity</w:t>
      </w:r>
      <w:proofErr w:type="spellEnd"/>
      <w:r w:rsidRPr="00B21873">
        <w:rPr>
          <w:rFonts w:asciiTheme="minorHAnsi" w:hAnsiTheme="minorHAnsi" w:cstheme="minorHAnsi"/>
          <w:color w:val="000000" w:themeColor="text1"/>
          <w:sz w:val="20"/>
          <w:szCs w:val="20"/>
        </w:rPr>
        <w:t xml:space="preserve"> during the symptomatic phase, probable permanent partial impairment or no provable permanent impairment to use medico-legally.</w:t>
      </w:r>
    </w:p>
    <w:p w14:paraId="5F8E2FE8" w14:textId="77777777" w:rsidR="00C668A7" w:rsidRPr="00B21873" w:rsidRDefault="00C668A7" w:rsidP="001B661F">
      <w:pPr>
        <w:tabs>
          <w:tab w:val="left" w:pos="432"/>
        </w:tabs>
        <w:spacing w:after="0" w:line="240" w:lineRule="auto"/>
        <w:jc w:val="both"/>
        <w:rPr>
          <w:rFonts w:asciiTheme="minorHAnsi" w:hAnsiTheme="minorHAnsi" w:cstheme="minorHAnsi"/>
          <w:b/>
          <w:bCs/>
          <w:color w:val="000000" w:themeColor="text1"/>
          <w:sz w:val="14"/>
          <w:szCs w:val="14"/>
        </w:rPr>
      </w:pPr>
    </w:p>
    <w:p w14:paraId="53F9948A" w14:textId="31A344AB" w:rsidR="00CA42FD" w:rsidRPr="00B21873" w:rsidRDefault="00CA42FD" w:rsidP="001B661F">
      <w:pPr>
        <w:tabs>
          <w:tab w:val="left" w:pos="432"/>
        </w:tabs>
        <w:spacing w:after="0" w:line="240" w:lineRule="auto"/>
        <w:jc w:val="both"/>
        <w:rPr>
          <w:rFonts w:asciiTheme="minorHAnsi" w:hAnsiTheme="minorHAnsi" w:cstheme="minorHAnsi"/>
          <w:b/>
          <w:bCs/>
          <w:color w:val="000000" w:themeColor="text1"/>
          <w:sz w:val="20"/>
          <w:szCs w:val="20"/>
        </w:rPr>
      </w:pPr>
      <w:r w:rsidRPr="00B21873">
        <w:rPr>
          <w:rFonts w:asciiTheme="minorHAnsi" w:hAnsiTheme="minorHAnsi" w:cstheme="minorHAnsi"/>
          <w:b/>
          <w:bCs/>
          <w:color w:val="000000" w:themeColor="text1"/>
          <w:sz w:val="20"/>
          <w:szCs w:val="20"/>
        </w:rPr>
        <w:t>Outcome Measures</w:t>
      </w:r>
    </w:p>
    <w:p w14:paraId="109A3EFD" w14:textId="77777777" w:rsidR="00CA42FD" w:rsidRPr="00B21873" w:rsidRDefault="00CA42FD" w:rsidP="001B661F">
      <w:pPr>
        <w:tabs>
          <w:tab w:val="left" w:pos="432"/>
        </w:tabs>
        <w:spacing w:after="0" w:line="240" w:lineRule="auto"/>
        <w:jc w:val="both"/>
        <w:rPr>
          <w:rFonts w:asciiTheme="minorHAnsi" w:hAnsiTheme="minorHAnsi" w:cstheme="minorHAnsi"/>
          <w:color w:val="000000" w:themeColor="text1"/>
          <w:sz w:val="20"/>
          <w:szCs w:val="20"/>
        </w:rPr>
      </w:pPr>
      <w:r w:rsidRPr="00B21873">
        <w:rPr>
          <w:rFonts w:asciiTheme="minorHAnsi" w:hAnsiTheme="minorHAnsi" w:cstheme="minorHAnsi"/>
          <w:color w:val="000000" w:themeColor="text1"/>
          <w:sz w:val="20"/>
          <w:szCs w:val="20"/>
        </w:rPr>
        <w:t>The main conclusion of the present study was that there is a correlation between orthopaedic examination, radiological parameters and electrodiagnostic severity of a patient with carpal tunnel syndrome. Secondary outcomes were the association between ultrasonographic findings and the severity of the disease, ECG association between radiographic abnormality and the subjective complaints and objective findings, the influence of the duration of the symptoms on the severity of the disease, the medico-legal impact of the level of functional impairment.</w:t>
      </w:r>
    </w:p>
    <w:p w14:paraId="2016022F" w14:textId="77777777" w:rsidR="00C668A7" w:rsidRPr="00B21873" w:rsidRDefault="00C668A7" w:rsidP="001B661F">
      <w:pPr>
        <w:tabs>
          <w:tab w:val="left" w:pos="432"/>
        </w:tabs>
        <w:spacing w:after="0" w:line="240" w:lineRule="auto"/>
        <w:jc w:val="both"/>
        <w:rPr>
          <w:rFonts w:asciiTheme="minorHAnsi" w:hAnsiTheme="minorHAnsi" w:cstheme="minorHAnsi"/>
          <w:b/>
          <w:bCs/>
          <w:color w:val="000000" w:themeColor="text1"/>
          <w:sz w:val="14"/>
          <w:szCs w:val="14"/>
        </w:rPr>
      </w:pPr>
    </w:p>
    <w:p w14:paraId="2E4AF4FF" w14:textId="6CD0C4AD" w:rsidR="00CA42FD" w:rsidRPr="00B21873" w:rsidRDefault="00CA42FD" w:rsidP="001B661F">
      <w:pPr>
        <w:tabs>
          <w:tab w:val="left" w:pos="432"/>
        </w:tabs>
        <w:spacing w:after="0" w:line="240" w:lineRule="auto"/>
        <w:jc w:val="both"/>
        <w:rPr>
          <w:rFonts w:asciiTheme="minorHAnsi" w:hAnsiTheme="minorHAnsi" w:cstheme="minorHAnsi"/>
          <w:b/>
          <w:bCs/>
          <w:color w:val="000000" w:themeColor="text1"/>
          <w:sz w:val="20"/>
          <w:szCs w:val="20"/>
        </w:rPr>
      </w:pPr>
      <w:r w:rsidRPr="00B21873">
        <w:rPr>
          <w:rFonts w:asciiTheme="minorHAnsi" w:hAnsiTheme="minorHAnsi" w:cstheme="minorHAnsi"/>
          <w:b/>
          <w:bCs/>
          <w:color w:val="000000" w:themeColor="text1"/>
          <w:sz w:val="20"/>
          <w:szCs w:val="20"/>
        </w:rPr>
        <w:t>Statistical Analysis</w:t>
      </w:r>
    </w:p>
    <w:p w14:paraId="489425D3" w14:textId="77777777" w:rsidR="00CA42FD" w:rsidRPr="00B21873" w:rsidRDefault="00CA42FD" w:rsidP="001B661F">
      <w:pPr>
        <w:tabs>
          <w:tab w:val="left" w:pos="432"/>
        </w:tabs>
        <w:spacing w:after="0" w:line="240" w:lineRule="auto"/>
        <w:jc w:val="both"/>
        <w:rPr>
          <w:rFonts w:asciiTheme="minorHAnsi" w:hAnsiTheme="minorHAnsi" w:cstheme="minorHAnsi"/>
          <w:color w:val="000000" w:themeColor="text1"/>
          <w:sz w:val="20"/>
          <w:szCs w:val="20"/>
        </w:rPr>
      </w:pPr>
      <w:r w:rsidRPr="00B21873">
        <w:rPr>
          <w:rFonts w:asciiTheme="minorHAnsi" w:hAnsiTheme="minorHAnsi" w:cstheme="minorHAnsi"/>
          <w:color w:val="000000" w:themeColor="text1"/>
          <w:sz w:val="20"/>
          <w:szCs w:val="20"/>
        </w:rPr>
        <w:t xml:space="preserve">The data were typed in, cleaned and </w:t>
      </w:r>
      <w:proofErr w:type="spellStart"/>
      <w:r w:rsidRPr="00B21873">
        <w:rPr>
          <w:rFonts w:asciiTheme="minorHAnsi" w:hAnsiTheme="minorHAnsi" w:cstheme="minorHAnsi"/>
          <w:color w:val="000000" w:themeColor="text1"/>
          <w:sz w:val="20"/>
          <w:szCs w:val="20"/>
        </w:rPr>
        <w:t>analyzed</w:t>
      </w:r>
      <w:proofErr w:type="spellEnd"/>
      <w:r w:rsidRPr="00B21873">
        <w:rPr>
          <w:rFonts w:asciiTheme="minorHAnsi" w:hAnsiTheme="minorHAnsi" w:cstheme="minorHAnsi"/>
          <w:color w:val="000000" w:themeColor="text1"/>
          <w:sz w:val="20"/>
          <w:szCs w:val="20"/>
        </w:rPr>
        <w:t xml:space="preserve"> with Statistical Package of the Social Sciences (SPSS) version 26.0 (IBM Corporation, Armonk, NY, USA). The Shapiro Wilk test was used to check the normality of the continuous variables which have been reported as mean and standard deviation, and categorical variables were reported in terms of frequencies and percentages. One-way analysis of variance (ANOVA), which was conducted on the continuous variable and Chi-square test or Fisher exact test, which was conducted on the categorical variable, was provided to make comparisons between the severity groups. The electrodiagnostic severity and radiological results were compared and their correlation coefficient was assessed with Pearson or Spearman based on the type of data distributions. The two tailed p-value of below 0.05 was taken as statistically significant.</w:t>
      </w:r>
    </w:p>
    <w:p w14:paraId="4DFE8DFF" w14:textId="77777777" w:rsidR="00C668A7" w:rsidRPr="00B21873" w:rsidRDefault="00C668A7" w:rsidP="001B661F">
      <w:pPr>
        <w:tabs>
          <w:tab w:val="left" w:pos="432"/>
        </w:tabs>
        <w:spacing w:after="0" w:line="240" w:lineRule="auto"/>
        <w:jc w:val="both"/>
        <w:rPr>
          <w:rFonts w:asciiTheme="minorHAnsi" w:hAnsiTheme="minorHAnsi" w:cstheme="minorHAnsi"/>
          <w:b/>
          <w:bCs/>
          <w:color w:val="000000" w:themeColor="text1"/>
          <w:sz w:val="14"/>
          <w:szCs w:val="14"/>
        </w:rPr>
      </w:pPr>
    </w:p>
    <w:p w14:paraId="0B269389" w14:textId="075E76C1" w:rsidR="00CA42FD" w:rsidRPr="00B21873" w:rsidRDefault="00CA42FD" w:rsidP="001B661F">
      <w:pPr>
        <w:tabs>
          <w:tab w:val="left" w:pos="432"/>
        </w:tabs>
        <w:spacing w:after="0" w:line="240" w:lineRule="auto"/>
        <w:jc w:val="both"/>
        <w:rPr>
          <w:rFonts w:asciiTheme="minorHAnsi" w:hAnsiTheme="minorHAnsi" w:cstheme="minorHAnsi"/>
          <w:b/>
          <w:bCs/>
          <w:color w:val="000000" w:themeColor="text1"/>
          <w:sz w:val="20"/>
          <w:szCs w:val="20"/>
        </w:rPr>
      </w:pPr>
      <w:r w:rsidRPr="00B21873">
        <w:rPr>
          <w:rFonts w:asciiTheme="minorHAnsi" w:hAnsiTheme="minorHAnsi" w:cstheme="minorHAnsi"/>
          <w:b/>
          <w:bCs/>
          <w:color w:val="000000" w:themeColor="text1"/>
          <w:sz w:val="20"/>
          <w:szCs w:val="20"/>
        </w:rPr>
        <w:t>Ethical Considerations</w:t>
      </w:r>
    </w:p>
    <w:p w14:paraId="4D3122C4" w14:textId="77777777" w:rsidR="00CA42FD" w:rsidRPr="00B21873" w:rsidRDefault="00CA42FD" w:rsidP="001B661F">
      <w:pPr>
        <w:tabs>
          <w:tab w:val="left" w:pos="432"/>
        </w:tabs>
        <w:spacing w:after="0" w:line="240" w:lineRule="auto"/>
        <w:jc w:val="both"/>
        <w:rPr>
          <w:rFonts w:asciiTheme="minorHAnsi" w:hAnsiTheme="minorHAnsi" w:cstheme="minorHAnsi"/>
          <w:color w:val="000000" w:themeColor="text1"/>
          <w:sz w:val="20"/>
          <w:szCs w:val="20"/>
        </w:rPr>
      </w:pPr>
      <w:r w:rsidRPr="00B21873">
        <w:rPr>
          <w:rFonts w:asciiTheme="minorHAnsi" w:hAnsiTheme="minorHAnsi" w:cstheme="minorHAnsi"/>
          <w:color w:val="000000" w:themeColor="text1"/>
          <w:sz w:val="20"/>
          <w:szCs w:val="20"/>
        </w:rPr>
        <w:t xml:space="preserve">Data collection commenced after receiving ethical approval of the study of the Institutional Review Board and Ethical Review Committee of Lahore General Hospital, Lahore. Informed consent was signed in writing with all the participants after the explanation of the purpose and procedures of the study. Patient privacy was taken as a top </w:t>
      </w:r>
      <w:r w:rsidRPr="00B21873">
        <w:rPr>
          <w:rFonts w:asciiTheme="minorHAnsi" w:hAnsiTheme="minorHAnsi" w:cstheme="minorHAnsi"/>
          <w:color w:val="000000" w:themeColor="text1"/>
          <w:sz w:val="20"/>
          <w:szCs w:val="20"/>
        </w:rPr>
        <w:lastRenderedPageBreak/>
        <w:t>priority and all identifying information was removed and all identified with a different identification code. The research followed the principles of the ethical standards of the Declaration of Helsinki and did not violate institutional principles of research using human subjects.</w:t>
      </w:r>
    </w:p>
    <w:p w14:paraId="710F9896" w14:textId="77777777" w:rsidR="00CA42FD" w:rsidRPr="00B21873" w:rsidRDefault="00CA42FD" w:rsidP="001B661F">
      <w:pPr>
        <w:tabs>
          <w:tab w:val="left" w:pos="432"/>
        </w:tabs>
        <w:spacing w:after="0" w:line="240" w:lineRule="auto"/>
        <w:jc w:val="both"/>
        <w:rPr>
          <w:rFonts w:asciiTheme="minorHAnsi" w:hAnsiTheme="minorHAnsi" w:cstheme="minorHAnsi"/>
          <w:color w:val="000000" w:themeColor="text1"/>
          <w:sz w:val="20"/>
          <w:szCs w:val="20"/>
        </w:rPr>
      </w:pPr>
    </w:p>
    <w:p w14:paraId="7E5D9518" w14:textId="77777777" w:rsidR="00CA42FD" w:rsidRPr="00B21873" w:rsidRDefault="00CA42FD" w:rsidP="00C668A7">
      <w:pPr>
        <w:shd w:val="clear" w:color="auto" w:fill="0070C0"/>
        <w:tabs>
          <w:tab w:val="left" w:pos="432"/>
        </w:tabs>
        <w:spacing w:after="0" w:line="240" w:lineRule="auto"/>
        <w:jc w:val="center"/>
        <w:rPr>
          <w:rFonts w:asciiTheme="minorHAnsi" w:hAnsiTheme="minorHAnsi" w:cstheme="minorHAnsi"/>
          <w:b/>
          <w:bCs/>
          <w:color w:val="000000" w:themeColor="text1"/>
          <w:sz w:val="20"/>
          <w:szCs w:val="20"/>
        </w:rPr>
      </w:pPr>
      <w:r w:rsidRPr="00B21873">
        <w:rPr>
          <w:rFonts w:asciiTheme="minorHAnsi" w:hAnsiTheme="minorHAnsi" w:cstheme="minorHAnsi"/>
          <w:b/>
          <w:bCs/>
          <w:color w:val="FFFFFF" w:themeColor="background1"/>
          <w:szCs w:val="24"/>
        </w:rPr>
        <w:t>RESULTS</w:t>
      </w:r>
    </w:p>
    <w:p w14:paraId="672DBB6B" w14:textId="77777777" w:rsidR="00CA42FD" w:rsidRPr="00B21873" w:rsidRDefault="00CA42FD" w:rsidP="001B661F">
      <w:pPr>
        <w:tabs>
          <w:tab w:val="left" w:pos="432"/>
        </w:tabs>
        <w:spacing w:after="0" w:line="240" w:lineRule="auto"/>
        <w:jc w:val="both"/>
        <w:rPr>
          <w:rFonts w:asciiTheme="minorHAnsi" w:hAnsiTheme="minorHAnsi" w:cstheme="minorHAnsi"/>
          <w:color w:val="000000" w:themeColor="text1"/>
          <w:sz w:val="8"/>
          <w:szCs w:val="8"/>
        </w:rPr>
      </w:pPr>
    </w:p>
    <w:p w14:paraId="607BE1E5" w14:textId="77777777" w:rsidR="00CA42FD" w:rsidRPr="00B21873" w:rsidRDefault="00CA42FD" w:rsidP="001B661F">
      <w:pPr>
        <w:tabs>
          <w:tab w:val="left" w:pos="432"/>
        </w:tabs>
        <w:spacing w:after="0" w:line="240" w:lineRule="auto"/>
        <w:jc w:val="both"/>
        <w:rPr>
          <w:rFonts w:asciiTheme="minorHAnsi" w:hAnsiTheme="minorHAnsi" w:cstheme="minorHAnsi"/>
          <w:color w:val="000000" w:themeColor="text1"/>
          <w:sz w:val="20"/>
          <w:szCs w:val="20"/>
        </w:rPr>
      </w:pPr>
      <w:r w:rsidRPr="00B21873">
        <w:rPr>
          <w:rFonts w:asciiTheme="minorHAnsi" w:hAnsiTheme="minorHAnsi" w:cstheme="minorHAnsi"/>
          <w:color w:val="000000" w:themeColor="text1"/>
          <w:sz w:val="20"/>
          <w:szCs w:val="20"/>
        </w:rPr>
        <w:t xml:space="preserve">The study included 120 patients who had the clinical diagnosis of carpal tunnel syndrome (CTS). Most participants were women middle aged and majority of them were engaged in repetitive activities of the wrist movement. According to clinical examination, nocturnal </w:t>
      </w:r>
      <w:proofErr w:type="spellStart"/>
      <w:r w:rsidRPr="00B21873">
        <w:rPr>
          <w:rFonts w:asciiTheme="minorHAnsi" w:hAnsiTheme="minorHAnsi" w:cstheme="minorHAnsi"/>
          <w:color w:val="000000" w:themeColor="text1"/>
          <w:sz w:val="20"/>
          <w:szCs w:val="20"/>
        </w:rPr>
        <w:t>paresthesia</w:t>
      </w:r>
      <w:proofErr w:type="spellEnd"/>
      <w:r w:rsidRPr="00B21873">
        <w:rPr>
          <w:rFonts w:asciiTheme="minorHAnsi" w:hAnsiTheme="minorHAnsi" w:cstheme="minorHAnsi"/>
          <w:color w:val="000000" w:themeColor="text1"/>
          <w:sz w:val="20"/>
          <w:szCs w:val="20"/>
        </w:rPr>
        <w:t>, median nerve sensory symptoms, and positive provocative tests were high. Radiological assessment showed typical ultrasonographic alterations in a significant percentage of the patients and plain radiographs found to be mostly normal. Electrodiagnostic severity was significantly correlated with the duration of symptoms, radiology, functional impairment, and occupational disability.</w:t>
      </w:r>
    </w:p>
    <w:p w14:paraId="411155DB" w14:textId="77777777" w:rsidR="0015188A" w:rsidRPr="00B21873" w:rsidRDefault="0015188A" w:rsidP="0015188A">
      <w:pPr>
        <w:tabs>
          <w:tab w:val="left" w:pos="432"/>
        </w:tabs>
        <w:spacing w:after="0" w:line="240" w:lineRule="auto"/>
        <w:jc w:val="both"/>
        <w:rPr>
          <w:rFonts w:asciiTheme="minorHAnsi" w:hAnsiTheme="minorHAnsi" w:cstheme="minorHAnsi"/>
          <w:color w:val="000000" w:themeColor="text1"/>
          <w:sz w:val="20"/>
          <w:szCs w:val="20"/>
        </w:rPr>
      </w:pPr>
      <w:r w:rsidRPr="00B21873">
        <w:rPr>
          <w:rFonts w:asciiTheme="minorHAnsi" w:hAnsiTheme="minorHAnsi" w:cstheme="minorHAnsi"/>
          <w:color w:val="000000" w:themeColor="text1"/>
          <w:sz w:val="20"/>
          <w:szCs w:val="20"/>
        </w:rPr>
        <w:tab/>
        <w:t>The demographic report that middle-aged adults were the most affected as patients aged between 40 and 49 years were the majority population (36.7%). other age groups younger than 35 years were between ages 30 and 39 years (25.0). This is a normal age distribution that is in line with the age of occupational peak productivity during which repetitive hand and wrist activities are the most prevalent. Out of the study population, 61.7% of the women were female, which confirms the female prevalence of CTS observed in world literature already. This could be due to anatomical variations in the carpal tunnel, hormonal factors and occupational exposure. Occupational analysis revealed that almost two thirds of patients (63.3% were occupied in repetitive manual labour or computer based work and repetitive wrist movement was an important ergonomic risk factor was identified. Symptoms were more right-sided (55.0) based on the dominant hand in the majority of study members, but bilateral were also present almost a third of patients, indicating more severe or chronic illness.</w:t>
      </w:r>
    </w:p>
    <w:p w14:paraId="511793E4" w14:textId="77777777" w:rsidR="0015188A" w:rsidRPr="00B21873" w:rsidRDefault="0015188A" w:rsidP="0015188A">
      <w:pPr>
        <w:tabs>
          <w:tab w:val="left" w:pos="432"/>
        </w:tabs>
        <w:spacing w:after="0" w:line="240" w:lineRule="auto"/>
        <w:jc w:val="both"/>
        <w:rPr>
          <w:rFonts w:asciiTheme="minorHAnsi" w:hAnsiTheme="minorHAnsi" w:cstheme="minorHAnsi"/>
          <w:color w:val="000000" w:themeColor="text1"/>
          <w:sz w:val="20"/>
          <w:szCs w:val="20"/>
        </w:rPr>
      </w:pPr>
      <w:r w:rsidRPr="00B21873">
        <w:rPr>
          <w:rFonts w:asciiTheme="minorHAnsi" w:hAnsiTheme="minorHAnsi" w:cstheme="minorHAnsi"/>
          <w:color w:val="000000" w:themeColor="text1"/>
          <w:sz w:val="20"/>
          <w:szCs w:val="20"/>
        </w:rPr>
        <w:tab/>
        <w:t xml:space="preserve">The most common of presenting symptoms, which were observed in 85.0% of patients was nocturnal </w:t>
      </w:r>
      <w:proofErr w:type="spellStart"/>
      <w:r w:rsidRPr="00B21873">
        <w:rPr>
          <w:rFonts w:asciiTheme="minorHAnsi" w:hAnsiTheme="minorHAnsi" w:cstheme="minorHAnsi"/>
          <w:color w:val="000000" w:themeColor="text1"/>
          <w:sz w:val="20"/>
          <w:szCs w:val="20"/>
        </w:rPr>
        <w:t>paresthesia</w:t>
      </w:r>
      <w:proofErr w:type="spellEnd"/>
      <w:r w:rsidRPr="00B21873">
        <w:rPr>
          <w:rFonts w:asciiTheme="minorHAnsi" w:hAnsiTheme="minorHAnsi" w:cstheme="minorHAnsi"/>
          <w:color w:val="000000" w:themeColor="text1"/>
          <w:sz w:val="20"/>
          <w:szCs w:val="20"/>
        </w:rPr>
        <w:t xml:space="preserve"> followed by numbness in the median nerve distribution and wrist pain. These are the typical clinical manifestation of median nerve compression and justify their further significance in the initial clinical evaluation. Durkan compression test was the test with the highest positivity (82.5), then Phalen and Tinel tests. It indicates that this test could be more clinically sensitive to the detection of symptomatic CTS in the daily orthopaedic practice of Durkan. Grip weakness and thenar muscle weakness (60.0% and 40.0% of patients, respectively) were </w:t>
      </w:r>
      <w:r w:rsidRPr="00B21873">
        <w:rPr>
          <w:rFonts w:asciiTheme="minorHAnsi" w:hAnsiTheme="minorHAnsi" w:cstheme="minorHAnsi"/>
          <w:color w:val="000000" w:themeColor="text1"/>
          <w:sz w:val="20"/>
          <w:szCs w:val="20"/>
        </w:rPr>
        <w:t>seen as a motor deficit with relatively few (15.0 percent) thenar muscle wasting. Such results show that irreversible motor dysfunction is usually manifested in the later stages of the disease development. Similarly, two-point discrimination was impaired in a third of the patients, which is an indication of intermittent symptoms of the target sensory impairment to objective neurological impairment.</w:t>
      </w:r>
    </w:p>
    <w:p w14:paraId="109169CC" w14:textId="77777777" w:rsidR="0015188A" w:rsidRPr="00B21873" w:rsidRDefault="0015188A" w:rsidP="0015188A">
      <w:pPr>
        <w:tabs>
          <w:tab w:val="left" w:pos="432"/>
        </w:tabs>
        <w:spacing w:after="0" w:line="240" w:lineRule="auto"/>
        <w:jc w:val="both"/>
        <w:rPr>
          <w:rFonts w:asciiTheme="minorHAnsi" w:hAnsiTheme="minorHAnsi" w:cstheme="minorHAnsi"/>
          <w:color w:val="000000" w:themeColor="text1"/>
          <w:sz w:val="20"/>
          <w:szCs w:val="20"/>
        </w:rPr>
      </w:pPr>
      <w:r w:rsidRPr="00B21873">
        <w:rPr>
          <w:rFonts w:asciiTheme="minorHAnsi" w:hAnsiTheme="minorHAnsi" w:cstheme="minorHAnsi"/>
          <w:color w:val="000000" w:themeColor="text1"/>
          <w:sz w:val="20"/>
          <w:szCs w:val="20"/>
        </w:rPr>
        <w:tab/>
        <w:t>Electrodiagnostic severity showed the progressive statistically significant connection with almost all the measured clinical and radiological parameters. The duration of symptoms among patients with severe CTS was more than twice that of patients with mild disease (13.4 vs. 5.4 months; p&lt;0.001), reflecting the fact that patients are diagnosed late in the onset of their disease (contributing to nerve dysfunction). In the same way, cross-sectional area of median nerve was gradually rising with mild and severe disease at 11.3 mm 2 and 16.5 mm 2, respectively (p less than 0.001), reflecting ultrasonography as the objective diagnostic parameters of the disease severity. The number of positive Durkan test results improved with worsening CTS with a significant rate of 93.8 in severe cases. Similarly, thenar weakness worsened significantly with mild CTS, 11.1% whereas in severe CTS, 81.3% (p&lt;0.001) indicating progressive motor denervation of the median nerve. Abnormalities detected by radiograph were found five times more common in severe cases and this indicates that chronic structural abnormalities of the wrist play a role in advancing the disease. The most significant functional finding was perhaps the significant rise in work absenteeism. Compared to patients with mild CTS, patients with severe CTS lost days at work by nearly four times (49.3 vs. 12.1 days; p&lt;0.001), indicating that the burden of occupational and socioeconomic activity in patients with severe CTS is high.</w:t>
      </w:r>
    </w:p>
    <w:p w14:paraId="3274E022" w14:textId="1E5BD97F" w:rsidR="00813561" w:rsidRPr="00B21873" w:rsidRDefault="0015188A" w:rsidP="00813561">
      <w:pPr>
        <w:tabs>
          <w:tab w:val="left" w:pos="432"/>
        </w:tabs>
        <w:spacing w:after="0" w:line="240" w:lineRule="auto"/>
        <w:jc w:val="both"/>
        <w:rPr>
          <w:rFonts w:asciiTheme="minorHAnsi" w:hAnsiTheme="minorHAnsi" w:cstheme="minorHAnsi"/>
          <w:b/>
          <w:bCs/>
          <w:color w:val="000000" w:themeColor="text1"/>
          <w:sz w:val="20"/>
          <w:szCs w:val="20"/>
        </w:rPr>
      </w:pPr>
      <w:r w:rsidRPr="00B21873">
        <w:rPr>
          <w:rFonts w:asciiTheme="minorHAnsi" w:hAnsiTheme="minorHAnsi" w:cstheme="minorHAnsi"/>
          <w:color w:val="000000" w:themeColor="text1"/>
          <w:sz w:val="20"/>
          <w:szCs w:val="20"/>
        </w:rPr>
        <w:tab/>
        <w:t xml:space="preserve">Integrated medico-legal assessment showed a high level of objective concordance of 65.0% capable of agreeing on clinical symptoms, orthopaedic examination, nerve conduction studies as well as in agreement with radiological findings. Such a high degree of concordance buttresses the diagnostic reliability of using a combination of multiple assessment modalities to assess CTS when used in forensic practice. The most common functional outcome was temporary partial </w:t>
      </w:r>
      <w:proofErr w:type="spellStart"/>
      <w:r w:rsidRPr="00B21873">
        <w:rPr>
          <w:rFonts w:asciiTheme="minorHAnsi" w:hAnsiTheme="minorHAnsi" w:cstheme="minorHAnsi"/>
          <w:color w:val="000000" w:themeColor="text1"/>
          <w:sz w:val="20"/>
          <w:szCs w:val="20"/>
        </w:rPr>
        <w:t>incapity</w:t>
      </w:r>
      <w:proofErr w:type="spellEnd"/>
      <w:r w:rsidRPr="00B21873">
        <w:rPr>
          <w:rFonts w:asciiTheme="minorHAnsi" w:hAnsiTheme="minorHAnsi" w:cstheme="minorHAnsi"/>
          <w:color w:val="000000" w:themeColor="text1"/>
          <w:sz w:val="20"/>
          <w:szCs w:val="20"/>
        </w:rPr>
        <w:t xml:space="preserve"> (45.0%), indicating that a significant proportion of the patients were able to remove occupational disability, which was reversible with proper treatment. They were found to have probable permanent partial impairment in about one-fifth of the patients </w:t>
      </w:r>
      <w:r w:rsidR="009B07AA" w:rsidRPr="00B21873">
        <w:rPr>
          <w:rFonts w:asciiTheme="minorHAnsi" w:hAnsiTheme="minorHAnsi" w:cstheme="minorHAnsi"/>
          <w:color w:val="000000" w:themeColor="text1"/>
          <w:sz w:val="20"/>
          <w:szCs w:val="20"/>
        </w:rPr>
        <w:br/>
      </w:r>
      <w:r w:rsidRPr="00B21873">
        <w:rPr>
          <w:rFonts w:asciiTheme="minorHAnsi" w:hAnsiTheme="minorHAnsi" w:cstheme="minorHAnsi"/>
          <w:color w:val="000000" w:themeColor="text1"/>
          <w:sz w:val="20"/>
          <w:szCs w:val="20"/>
        </w:rPr>
        <w:t xml:space="preserve">(21.7%), mostly the severe CTS with objective evidence of thenar weakness, length of symptoms, abnormal imaging, and high electrodiagnostic alterations. On the other hand, low objective concordance and zero chronic functional disability was only shown by 10.0% of patients with no </w:t>
      </w:r>
      <w:r w:rsidRPr="00B21873">
        <w:rPr>
          <w:rFonts w:asciiTheme="minorHAnsi" w:hAnsiTheme="minorHAnsi" w:cstheme="minorHAnsi"/>
          <w:color w:val="000000" w:themeColor="text1"/>
          <w:sz w:val="20"/>
          <w:szCs w:val="20"/>
        </w:rPr>
        <w:lastRenderedPageBreak/>
        <w:t>clinical or diagnostic background of persistent subjective complaints, hinting that alone subjective complaints were fairly infrequent.</w:t>
      </w:r>
    </w:p>
    <w:p w14:paraId="604D8D02" w14:textId="77777777" w:rsidR="00813561" w:rsidRPr="00B21873" w:rsidRDefault="00813561" w:rsidP="001B661F">
      <w:pPr>
        <w:tabs>
          <w:tab w:val="left" w:pos="432"/>
        </w:tabs>
        <w:spacing w:after="0" w:line="240" w:lineRule="auto"/>
        <w:jc w:val="both"/>
        <w:rPr>
          <w:rFonts w:asciiTheme="minorHAnsi" w:hAnsiTheme="minorHAnsi" w:cstheme="minorHAnsi"/>
          <w:b/>
          <w:bCs/>
          <w:color w:val="000000" w:themeColor="text1"/>
          <w:sz w:val="20"/>
          <w:szCs w:val="20"/>
        </w:rPr>
        <w:sectPr w:rsidR="00813561" w:rsidRPr="00B21873" w:rsidSect="00124FF9">
          <w:type w:val="continuous"/>
          <w:pgSz w:w="12240" w:h="15840" w:code="1"/>
          <w:pgMar w:top="1440" w:right="1008" w:bottom="1440" w:left="1296" w:header="720" w:footer="720" w:gutter="0"/>
          <w:cols w:num="2" w:space="432"/>
          <w:titlePg/>
          <w:docGrid w:linePitch="360"/>
        </w:sectPr>
      </w:pPr>
    </w:p>
    <w:p w14:paraId="43B8FD60" w14:textId="77777777" w:rsidR="00124FF9" w:rsidRPr="00B21873" w:rsidRDefault="00124FF9" w:rsidP="001B661F">
      <w:pPr>
        <w:tabs>
          <w:tab w:val="left" w:pos="432"/>
        </w:tabs>
        <w:spacing w:after="0" w:line="240" w:lineRule="auto"/>
        <w:jc w:val="both"/>
        <w:rPr>
          <w:rFonts w:asciiTheme="minorHAnsi" w:hAnsiTheme="minorHAnsi" w:cstheme="minorHAnsi"/>
          <w:b/>
          <w:bCs/>
          <w:color w:val="000000" w:themeColor="text1"/>
          <w:sz w:val="16"/>
          <w:szCs w:val="16"/>
        </w:rPr>
      </w:pPr>
    </w:p>
    <w:p w14:paraId="5EE808C0" w14:textId="527092B5" w:rsidR="00CA42FD" w:rsidRPr="00B21873" w:rsidRDefault="00CA42FD" w:rsidP="001B661F">
      <w:pPr>
        <w:tabs>
          <w:tab w:val="left" w:pos="432"/>
        </w:tabs>
        <w:spacing w:after="0" w:line="240" w:lineRule="auto"/>
        <w:jc w:val="both"/>
        <w:rPr>
          <w:rFonts w:asciiTheme="minorHAnsi" w:hAnsiTheme="minorHAnsi" w:cstheme="minorHAnsi"/>
          <w:b/>
          <w:bCs/>
          <w:color w:val="000000" w:themeColor="text1"/>
          <w:sz w:val="17"/>
          <w:szCs w:val="17"/>
        </w:rPr>
      </w:pPr>
      <w:r w:rsidRPr="00B21873">
        <w:rPr>
          <w:rFonts w:asciiTheme="minorHAnsi" w:hAnsiTheme="minorHAnsi" w:cstheme="minorHAnsi"/>
          <w:b/>
          <w:bCs/>
          <w:color w:val="000000" w:themeColor="text1"/>
          <w:sz w:val="17"/>
          <w:szCs w:val="17"/>
        </w:rPr>
        <w:t>Table 1</w:t>
      </w:r>
      <w:r w:rsidR="00C668A7" w:rsidRPr="00B21873">
        <w:rPr>
          <w:rFonts w:asciiTheme="minorHAnsi" w:hAnsiTheme="minorHAnsi" w:cstheme="minorHAnsi"/>
          <w:b/>
          <w:bCs/>
          <w:color w:val="000000" w:themeColor="text1"/>
          <w:sz w:val="17"/>
          <w:szCs w:val="17"/>
        </w:rPr>
        <w:t>:</w:t>
      </w:r>
      <w:r w:rsidRPr="00B21873">
        <w:rPr>
          <w:rFonts w:asciiTheme="minorHAnsi" w:hAnsiTheme="minorHAnsi" w:cstheme="minorHAnsi"/>
          <w:b/>
          <w:bCs/>
          <w:color w:val="000000" w:themeColor="text1"/>
          <w:sz w:val="17"/>
          <w:szCs w:val="17"/>
        </w:rPr>
        <w:t xml:space="preserve"> </w:t>
      </w:r>
      <w:r w:rsidRPr="00B21873">
        <w:rPr>
          <w:rFonts w:asciiTheme="minorHAnsi" w:hAnsiTheme="minorHAnsi" w:cstheme="minorHAnsi"/>
          <w:color w:val="000000" w:themeColor="text1"/>
          <w:sz w:val="17"/>
          <w:szCs w:val="17"/>
        </w:rPr>
        <w:t>Demographic, Occupational and Clinical Characteristics of Patients (n = 120)</w:t>
      </w:r>
    </w:p>
    <w:tbl>
      <w:tblPr>
        <w:tblStyle w:val="GridTable4-Accen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26"/>
        <w:gridCol w:w="4800"/>
      </w:tblGrid>
      <w:tr w:rsidR="001B661F" w:rsidRPr="00B21873" w14:paraId="383428DE" w14:textId="77777777" w:rsidTr="008C157D">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82" w:type="pct"/>
            <w:tcBorders>
              <w:top w:val="none" w:sz="0" w:space="0" w:color="auto"/>
              <w:left w:val="none" w:sz="0" w:space="0" w:color="auto"/>
              <w:bottom w:val="none" w:sz="0" w:space="0" w:color="auto"/>
              <w:right w:val="none" w:sz="0" w:space="0" w:color="auto"/>
            </w:tcBorders>
            <w:shd w:val="clear" w:color="auto" w:fill="auto"/>
            <w:hideMark/>
          </w:tcPr>
          <w:p w14:paraId="4311A504" w14:textId="77777777" w:rsidR="00CA42FD" w:rsidRPr="00B21873" w:rsidRDefault="00CA42FD" w:rsidP="00C668A7">
            <w:pPr>
              <w:tabs>
                <w:tab w:val="left" w:pos="432"/>
              </w:tabs>
              <w:spacing w:after="0" w:line="240" w:lineRule="auto"/>
              <w:jc w:val="center"/>
              <w:rPr>
                <w:rFonts w:asciiTheme="minorHAnsi" w:hAnsiTheme="minorHAnsi" w:cstheme="minorHAnsi"/>
                <w:color w:val="000000" w:themeColor="text1"/>
                <w:sz w:val="17"/>
                <w:szCs w:val="17"/>
              </w:rPr>
            </w:pPr>
            <w:r w:rsidRPr="00B21873">
              <w:rPr>
                <w:rFonts w:asciiTheme="minorHAnsi" w:hAnsiTheme="minorHAnsi" w:cstheme="minorHAnsi"/>
                <w:color w:val="000000" w:themeColor="text1"/>
                <w:sz w:val="17"/>
                <w:szCs w:val="17"/>
              </w:rPr>
              <w:t>Variable</w:t>
            </w:r>
          </w:p>
        </w:tc>
        <w:tc>
          <w:tcPr>
            <w:tcW w:w="2418" w:type="pct"/>
            <w:tcBorders>
              <w:top w:val="none" w:sz="0" w:space="0" w:color="auto"/>
              <w:left w:val="none" w:sz="0" w:space="0" w:color="auto"/>
              <w:bottom w:val="none" w:sz="0" w:space="0" w:color="auto"/>
              <w:right w:val="none" w:sz="0" w:space="0" w:color="auto"/>
            </w:tcBorders>
            <w:shd w:val="clear" w:color="auto" w:fill="auto"/>
            <w:hideMark/>
          </w:tcPr>
          <w:p w14:paraId="16F460D9" w14:textId="77777777" w:rsidR="00CA42FD" w:rsidRPr="00B21873" w:rsidRDefault="00CA42FD" w:rsidP="00C668A7">
            <w:pPr>
              <w:tabs>
                <w:tab w:val="left" w:pos="432"/>
              </w:tab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7"/>
                <w:szCs w:val="17"/>
              </w:rPr>
            </w:pPr>
            <w:r w:rsidRPr="00B21873">
              <w:rPr>
                <w:rFonts w:asciiTheme="minorHAnsi" w:hAnsiTheme="minorHAnsi" w:cstheme="minorHAnsi"/>
                <w:color w:val="000000" w:themeColor="text1"/>
                <w:sz w:val="17"/>
                <w:szCs w:val="17"/>
              </w:rPr>
              <w:t>Frequency (%)</w:t>
            </w:r>
          </w:p>
        </w:tc>
      </w:tr>
      <w:tr w:rsidR="001B661F" w:rsidRPr="00B21873" w14:paraId="382DA9F5" w14:textId="77777777" w:rsidTr="008C157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82" w:type="pct"/>
            <w:shd w:val="clear" w:color="auto" w:fill="auto"/>
            <w:hideMark/>
          </w:tcPr>
          <w:p w14:paraId="4410A3CA" w14:textId="77777777" w:rsidR="00CA42FD" w:rsidRPr="00B21873" w:rsidRDefault="00CA42FD" w:rsidP="00C668A7">
            <w:pPr>
              <w:tabs>
                <w:tab w:val="left" w:pos="432"/>
              </w:tabs>
              <w:spacing w:after="0" w:line="240" w:lineRule="auto"/>
              <w:jc w:val="center"/>
              <w:rPr>
                <w:rFonts w:asciiTheme="minorHAnsi" w:hAnsiTheme="minorHAnsi" w:cstheme="minorHAnsi"/>
                <w:b w:val="0"/>
                <w:bCs w:val="0"/>
                <w:color w:val="000000" w:themeColor="text1"/>
                <w:sz w:val="17"/>
                <w:szCs w:val="17"/>
              </w:rPr>
            </w:pPr>
            <w:r w:rsidRPr="00B21873">
              <w:rPr>
                <w:rFonts w:asciiTheme="minorHAnsi" w:hAnsiTheme="minorHAnsi" w:cstheme="minorHAnsi"/>
                <w:b w:val="0"/>
                <w:bCs w:val="0"/>
                <w:color w:val="000000" w:themeColor="text1"/>
                <w:sz w:val="17"/>
                <w:szCs w:val="17"/>
              </w:rPr>
              <w:t>Age Group (years)</w:t>
            </w:r>
          </w:p>
        </w:tc>
        <w:tc>
          <w:tcPr>
            <w:tcW w:w="2418" w:type="pct"/>
            <w:shd w:val="clear" w:color="auto" w:fill="auto"/>
            <w:hideMark/>
          </w:tcPr>
          <w:p w14:paraId="4D685FBD" w14:textId="77777777" w:rsidR="00CA42FD" w:rsidRPr="00B21873" w:rsidRDefault="00CA42FD" w:rsidP="00C668A7">
            <w:pPr>
              <w:tabs>
                <w:tab w:val="left" w:pos="432"/>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7"/>
                <w:szCs w:val="17"/>
              </w:rPr>
            </w:pPr>
          </w:p>
        </w:tc>
      </w:tr>
      <w:tr w:rsidR="001B661F" w:rsidRPr="00B21873" w14:paraId="529E7A18" w14:textId="77777777" w:rsidTr="008C157D">
        <w:trPr>
          <w:trHeight w:val="20"/>
        </w:trPr>
        <w:tc>
          <w:tcPr>
            <w:cnfStyle w:val="001000000000" w:firstRow="0" w:lastRow="0" w:firstColumn="1" w:lastColumn="0" w:oddVBand="0" w:evenVBand="0" w:oddHBand="0" w:evenHBand="0" w:firstRowFirstColumn="0" w:firstRowLastColumn="0" w:lastRowFirstColumn="0" w:lastRowLastColumn="0"/>
            <w:tcW w:w="2582" w:type="pct"/>
            <w:hideMark/>
          </w:tcPr>
          <w:p w14:paraId="4ADDDCBE" w14:textId="77777777" w:rsidR="00CA42FD" w:rsidRPr="00B21873" w:rsidRDefault="00CA42FD" w:rsidP="00C668A7">
            <w:pPr>
              <w:tabs>
                <w:tab w:val="left" w:pos="432"/>
              </w:tabs>
              <w:spacing w:after="0" w:line="240" w:lineRule="auto"/>
              <w:jc w:val="center"/>
              <w:rPr>
                <w:rFonts w:asciiTheme="minorHAnsi" w:hAnsiTheme="minorHAnsi" w:cstheme="minorHAnsi"/>
                <w:b w:val="0"/>
                <w:bCs w:val="0"/>
                <w:color w:val="000000" w:themeColor="text1"/>
                <w:sz w:val="17"/>
                <w:szCs w:val="17"/>
              </w:rPr>
            </w:pPr>
            <w:r w:rsidRPr="00B21873">
              <w:rPr>
                <w:rFonts w:asciiTheme="minorHAnsi" w:hAnsiTheme="minorHAnsi" w:cstheme="minorHAnsi"/>
                <w:b w:val="0"/>
                <w:bCs w:val="0"/>
                <w:color w:val="000000" w:themeColor="text1"/>
                <w:sz w:val="17"/>
                <w:szCs w:val="17"/>
              </w:rPr>
              <w:t>20–29</w:t>
            </w:r>
          </w:p>
        </w:tc>
        <w:tc>
          <w:tcPr>
            <w:tcW w:w="2418" w:type="pct"/>
            <w:hideMark/>
          </w:tcPr>
          <w:p w14:paraId="3C6A3C77" w14:textId="77777777" w:rsidR="00CA42FD" w:rsidRPr="00B21873" w:rsidRDefault="00CA42FD" w:rsidP="00C668A7">
            <w:pPr>
              <w:tabs>
                <w:tab w:val="left" w:pos="432"/>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7"/>
                <w:szCs w:val="17"/>
              </w:rPr>
            </w:pPr>
            <w:r w:rsidRPr="00B21873">
              <w:rPr>
                <w:rFonts w:asciiTheme="minorHAnsi" w:hAnsiTheme="minorHAnsi" w:cstheme="minorHAnsi"/>
                <w:color w:val="000000" w:themeColor="text1"/>
                <w:sz w:val="17"/>
                <w:szCs w:val="17"/>
              </w:rPr>
              <w:t>12 (10.0)</w:t>
            </w:r>
          </w:p>
        </w:tc>
      </w:tr>
      <w:tr w:rsidR="001B661F" w:rsidRPr="00B21873" w14:paraId="6061A050" w14:textId="77777777" w:rsidTr="008C157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82" w:type="pct"/>
            <w:shd w:val="clear" w:color="auto" w:fill="auto"/>
            <w:hideMark/>
          </w:tcPr>
          <w:p w14:paraId="24BED4E5" w14:textId="77777777" w:rsidR="00CA42FD" w:rsidRPr="00B21873" w:rsidRDefault="00CA42FD" w:rsidP="00C668A7">
            <w:pPr>
              <w:tabs>
                <w:tab w:val="left" w:pos="432"/>
              </w:tabs>
              <w:spacing w:after="0" w:line="240" w:lineRule="auto"/>
              <w:jc w:val="center"/>
              <w:rPr>
                <w:rFonts w:asciiTheme="minorHAnsi" w:hAnsiTheme="minorHAnsi" w:cstheme="minorHAnsi"/>
                <w:b w:val="0"/>
                <w:bCs w:val="0"/>
                <w:color w:val="000000" w:themeColor="text1"/>
                <w:sz w:val="17"/>
                <w:szCs w:val="17"/>
              </w:rPr>
            </w:pPr>
            <w:r w:rsidRPr="00B21873">
              <w:rPr>
                <w:rFonts w:asciiTheme="minorHAnsi" w:hAnsiTheme="minorHAnsi" w:cstheme="minorHAnsi"/>
                <w:b w:val="0"/>
                <w:bCs w:val="0"/>
                <w:color w:val="000000" w:themeColor="text1"/>
                <w:sz w:val="17"/>
                <w:szCs w:val="17"/>
              </w:rPr>
              <w:t>30–39</w:t>
            </w:r>
          </w:p>
        </w:tc>
        <w:tc>
          <w:tcPr>
            <w:tcW w:w="2418" w:type="pct"/>
            <w:shd w:val="clear" w:color="auto" w:fill="auto"/>
            <w:hideMark/>
          </w:tcPr>
          <w:p w14:paraId="47FA176E" w14:textId="77777777" w:rsidR="00CA42FD" w:rsidRPr="00B21873" w:rsidRDefault="00CA42FD" w:rsidP="00C668A7">
            <w:pPr>
              <w:tabs>
                <w:tab w:val="left" w:pos="432"/>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7"/>
                <w:szCs w:val="17"/>
              </w:rPr>
            </w:pPr>
            <w:r w:rsidRPr="00B21873">
              <w:rPr>
                <w:rFonts w:asciiTheme="minorHAnsi" w:hAnsiTheme="minorHAnsi" w:cstheme="minorHAnsi"/>
                <w:color w:val="000000" w:themeColor="text1"/>
                <w:sz w:val="17"/>
                <w:szCs w:val="17"/>
              </w:rPr>
              <w:t>30 (25.0)</w:t>
            </w:r>
          </w:p>
        </w:tc>
      </w:tr>
      <w:tr w:rsidR="001B661F" w:rsidRPr="00B21873" w14:paraId="0997EB00" w14:textId="77777777" w:rsidTr="008C157D">
        <w:trPr>
          <w:trHeight w:val="20"/>
        </w:trPr>
        <w:tc>
          <w:tcPr>
            <w:cnfStyle w:val="001000000000" w:firstRow="0" w:lastRow="0" w:firstColumn="1" w:lastColumn="0" w:oddVBand="0" w:evenVBand="0" w:oddHBand="0" w:evenHBand="0" w:firstRowFirstColumn="0" w:firstRowLastColumn="0" w:lastRowFirstColumn="0" w:lastRowLastColumn="0"/>
            <w:tcW w:w="2582" w:type="pct"/>
            <w:hideMark/>
          </w:tcPr>
          <w:p w14:paraId="1C501699" w14:textId="77777777" w:rsidR="00CA42FD" w:rsidRPr="00B21873" w:rsidRDefault="00CA42FD" w:rsidP="00C668A7">
            <w:pPr>
              <w:tabs>
                <w:tab w:val="left" w:pos="432"/>
              </w:tabs>
              <w:spacing w:after="0" w:line="240" w:lineRule="auto"/>
              <w:jc w:val="center"/>
              <w:rPr>
                <w:rFonts w:asciiTheme="minorHAnsi" w:hAnsiTheme="minorHAnsi" w:cstheme="minorHAnsi"/>
                <w:b w:val="0"/>
                <w:bCs w:val="0"/>
                <w:color w:val="000000" w:themeColor="text1"/>
                <w:sz w:val="17"/>
                <w:szCs w:val="17"/>
              </w:rPr>
            </w:pPr>
            <w:r w:rsidRPr="00B21873">
              <w:rPr>
                <w:rFonts w:asciiTheme="minorHAnsi" w:hAnsiTheme="minorHAnsi" w:cstheme="minorHAnsi"/>
                <w:b w:val="0"/>
                <w:bCs w:val="0"/>
                <w:color w:val="000000" w:themeColor="text1"/>
                <w:sz w:val="17"/>
                <w:szCs w:val="17"/>
              </w:rPr>
              <w:t>40–49</w:t>
            </w:r>
          </w:p>
        </w:tc>
        <w:tc>
          <w:tcPr>
            <w:tcW w:w="2418" w:type="pct"/>
            <w:hideMark/>
          </w:tcPr>
          <w:p w14:paraId="477FB6E3" w14:textId="77777777" w:rsidR="00CA42FD" w:rsidRPr="00B21873" w:rsidRDefault="00CA42FD" w:rsidP="00C668A7">
            <w:pPr>
              <w:tabs>
                <w:tab w:val="left" w:pos="432"/>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7"/>
                <w:szCs w:val="17"/>
              </w:rPr>
            </w:pPr>
            <w:r w:rsidRPr="00B21873">
              <w:rPr>
                <w:rFonts w:asciiTheme="minorHAnsi" w:hAnsiTheme="minorHAnsi" w:cstheme="minorHAnsi"/>
                <w:color w:val="000000" w:themeColor="text1"/>
                <w:sz w:val="17"/>
                <w:szCs w:val="17"/>
              </w:rPr>
              <w:t>44 (36.7)</w:t>
            </w:r>
          </w:p>
        </w:tc>
      </w:tr>
      <w:tr w:rsidR="001B661F" w:rsidRPr="00B21873" w14:paraId="65AFBA48" w14:textId="77777777" w:rsidTr="008C157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82" w:type="pct"/>
            <w:shd w:val="clear" w:color="auto" w:fill="auto"/>
            <w:hideMark/>
          </w:tcPr>
          <w:p w14:paraId="241F0BE2" w14:textId="77777777" w:rsidR="00CA42FD" w:rsidRPr="00B21873" w:rsidRDefault="00CA42FD" w:rsidP="00C668A7">
            <w:pPr>
              <w:tabs>
                <w:tab w:val="left" w:pos="432"/>
              </w:tabs>
              <w:spacing w:after="0" w:line="240" w:lineRule="auto"/>
              <w:jc w:val="center"/>
              <w:rPr>
                <w:rFonts w:asciiTheme="minorHAnsi" w:hAnsiTheme="minorHAnsi" w:cstheme="minorHAnsi"/>
                <w:b w:val="0"/>
                <w:bCs w:val="0"/>
                <w:color w:val="000000" w:themeColor="text1"/>
                <w:sz w:val="17"/>
                <w:szCs w:val="17"/>
              </w:rPr>
            </w:pPr>
            <w:r w:rsidRPr="00B21873">
              <w:rPr>
                <w:rFonts w:asciiTheme="minorHAnsi" w:hAnsiTheme="minorHAnsi" w:cstheme="minorHAnsi"/>
                <w:b w:val="0"/>
                <w:bCs w:val="0"/>
                <w:color w:val="000000" w:themeColor="text1"/>
                <w:sz w:val="17"/>
                <w:szCs w:val="17"/>
              </w:rPr>
              <w:t>50–59</w:t>
            </w:r>
          </w:p>
        </w:tc>
        <w:tc>
          <w:tcPr>
            <w:tcW w:w="2418" w:type="pct"/>
            <w:shd w:val="clear" w:color="auto" w:fill="auto"/>
            <w:hideMark/>
          </w:tcPr>
          <w:p w14:paraId="5617AF5F" w14:textId="77777777" w:rsidR="00CA42FD" w:rsidRPr="00B21873" w:rsidRDefault="00CA42FD" w:rsidP="00C668A7">
            <w:pPr>
              <w:tabs>
                <w:tab w:val="left" w:pos="432"/>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7"/>
                <w:szCs w:val="17"/>
              </w:rPr>
            </w:pPr>
            <w:r w:rsidRPr="00B21873">
              <w:rPr>
                <w:rFonts w:asciiTheme="minorHAnsi" w:hAnsiTheme="minorHAnsi" w:cstheme="minorHAnsi"/>
                <w:color w:val="000000" w:themeColor="text1"/>
                <w:sz w:val="17"/>
                <w:szCs w:val="17"/>
              </w:rPr>
              <w:t>26 (21.7)</w:t>
            </w:r>
          </w:p>
        </w:tc>
      </w:tr>
      <w:tr w:rsidR="001B661F" w:rsidRPr="00B21873" w14:paraId="4576A82F" w14:textId="77777777" w:rsidTr="008C157D">
        <w:trPr>
          <w:trHeight w:val="20"/>
        </w:trPr>
        <w:tc>
          <w:tcPr>
            <w:cnfStyle w:val="001000000000" w:firstRow="0" w:lastRow="0" w:firstColumn="1" w:lastColumn="0" w:oddVBand="0" w:evenVBand="0" w:oddHBand="0" w:evenHBand="0" w:firstRowFirstColumn="0" w:firstRowLastColumn="0" w:lastRowFirstColumn="0" w:lastRowLastColumn="0"/>
            <w:tcW w:w="2582" w:type="pct"/>
            <w:hideMark/>
          </w:tcPr>
          <w:p w14:paraId="218A5624" w14:textId="77777777" w:rsidR="00CA42FD" w:rsidRPr="00B21873" w:rsidRDefault="00CA42FD" w:rsidP="00C668A7">
            <w:pPr>
              <w:tabs>
                <w:tab w:val="left" w:pos="432"/>
              </w:tabs>
              <w:spacing w:after="0" w:line="240" w:lineRule="auto"/>
              <w:jc w:val="center"/>
              <w:rPr>
                <w:rFonts w:asciiTheme="minorHAnsi" w:hAnsiTheme="minorHAnsi" w:cstheme="minorHAnsi"/>
                <w:b w:val="0"/>
                <w:bCs w:val="0"/>
                <w:color w:val="000000" w:themeColor="text1"/>
                <w:sz w:val="17"/>
                <w:szCs w:val="17"/>
              </w:rPr>
            </w:pPr>
            <w:r w:rsidRPr="00B21873">
              <w:rPr>
                <w:rFonts w:asciiTheme="minorHAnsi" w:hAnsiTheme="minorHAnsi" w:cstheme="minorHAnsi"/>
                <w:b w:val="0"/>
                <w:bCs w:val="0"/>
                <w:color w:val="000000" w:themeColor="text1"/>
                <w:sz w:val="17"/>
                <w:szCs w:val="17"/>
              </w:rPr>
              <w:t>≥60</w:t>
            </w:r>
          </w:p>
        </w:tc>
        <w:tc>
          <w:tcPr>
            <w:tcW w:w="2418" w:type="pct"/>
            <w:hideMark/>
          </w:tcPr>
          <w:p w14:paraId="531771D4" w14:textId="77777777" w:rsidR="00CA42FD" w:rsidRPr="00B21873" w:rsidRDefault="00CA42FD" w:rsidP="00C668A7">
            <w:pPr>
              <w:tabs>
                <w:tab w:val="left" w:pos="432"/>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7"/>
                <w:szCs w:val="17"/>
              </w:rPr>
            </w:pPr>
            <w:r w:rsidRPr="00B21873">
              <w:rPr>
                <w:rFonts w:asciiTheme="minorHAnsi" w:hAnsiTheme="minorHAnsi" w:cstheme="minorHAnsi"/>
                <w:color w:val="000000" w:themeColor="text1"/>
                <w:sz w:val="17"/>
                <w:szCs w:val="17"/>
              </w:rPr>
              <w:t>8 (6.6)</w:t>
            </w:r>
          </w:p>
        </w:tc>
      </w:tr>
      <w:tr w:rsidR="001B661F" w:rsidRPr="00B21873" w14:paraId="2FA754F1" w14:textId="77777777" w:rsidTr="008C157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82" w:type="pct"/>
            <w:shd w:val="clear" w:color="auto" w:fill="auto"/>
            <w:hideMark/>
          </w:tcPr>
          <w:p w14:paraId="741EE891" w14:textId="77777777" w:rsidR="00CA42FD" w:rsidRPr="00B21873" w:rsidRDefault="00CA42FD" w:rsidP="00C668A7">
            <w:pPr>
              <w:tabs>
                <w:tab w:val="left" w:pos="432"/>
              </w:tabs>
              <w:spacing w:after="0" w:line="240" w:lineRule="auto"/>
              <w:jc w:val="center"/>
              <w:rPr>
                <w:rFonts w:asciiTheme="minorHAnsi" w:hAnsiTheme="minorHAnsi" w:cstheme="minorHAnsi"/>
                <w:b w:val="0"/>
                <w:bCs w:val="0"/>
                <w:color w:val="000000" w:themeColor="text1"/>
                <w:sz w:val="17"/>
                <w:szCs w:val="17"/>
              </w:rPr>
            </w:pPr>
            <w:r w:rsidRPr="00B21873">
              <w:rPr>
                <w:rFonts w:asciiTheme="minorHAnsi" w:hAnsiTheme="minorHAnsi" w:cstheme="minorHAnsi"/>
                <w:b w:val="0"/>
                <w:bCs w:val="0"/>
                <w:color w:val="000000" w:themeColor="text1"/>
                <w:sz w:val="17"/>
                <w:szCs w:val="17"/>
              </w:rPr>
              <w:t>Sex</w:t>
            </w:r>
          </w:p>
        </w:tc>
        <w:tc>
          <w:tcPr>
            <w:tcW w:w="2418" w:type="pct"/>
            <w:shd w:val="clear" w:color="auto" w:fill="auto"/>
            <w:hideMark/>
          </w:tcPr>
          <w:p w14:paraId="60CCE62E" w14:textId="77777777" w:rsidR="00CA42FD" w:rsidRPr="00B21873" w:rsidRDefault="00CA42FD" w:rsidP="00C668A7">
            <w:pPr>
              <w:tabs>
                <w:tab w:val="left" w:pos="432"/>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7"/>
                <w:szCs w:val="17"/>
              </w:rPr>
            </w:pPr>
          </w:p>
        </w:tc>
      </w:tr>
      <w:tr w:rsidR="001B661F" w:rsidRPr="00B21873" w14:paraId="1DD9F911" w14:textId="77777777" w:rsidTr="008C157D">
        <w:trPr>
          <w:trHeight w:val="20"/>
        </w:trPr>
        <w:tc>
          <w:tcPr>
            <w:cnfStyle w:val="001000000000" w:firstRow="0" w:lastRow="0" w:firstColumn="1" w:lastColumn="0" w:oddVBand="0" w:evenVBand="0" w:oddHBand="0" w:evenHBand="0" w:firstRowFirstColumn="0" w:firstRowLastColumn="0" w:lastRowFirstColumn="0" w:lastRowLastColumn="0"/>
            <w:tcW w:w="2582" w:type="pct"/>
            <w:hideMark/>
          </w:tcPr>
          <w:p w14:paraId="41728069" w14:textId="77777777" w:rsidR="00CA42FD" w:rsidRPr="00B21873" w:rsidRDefault="00CA42FD" w:rsidP="00C668A7">
            <w:pPr>
              <w:tabs>
                <w:tab w:val="left" w:pos="432"/>
              </w:tabs>
              <w:spacing w:after="0" w:line="240" w:lineRule="auto"/>
              <w:jc w:val="center"/>
              <w:rPr>
                <w:rFonts w:asciiTheme="minorHAnsi" w:hAnsiTheme="minorHAnsi" w:cstheme="minorHAnsi"/>
                <w:b w:val="0"/>
                <w:bCs w:val="0"/>
                <w:color w:val="000000" w:themeColor="text1"/>
                <w:sz w:val="17"/>
                <w:szCs w:val="17"/>
              </w:rPr>
            </w:pPr>
            <w:r w:rsidRPr="00B21873">
              <w:rPr>
                <w:rFonts w:asciiTheme="minorHAnsi" w:hAnsiTheme="minorHAnsi" w:cstheme="minorHAnsi"/>
                <w:b w:val="0"/>
                <w:bCs w:val="0"/>
                <w:color w:val="000000" w:themeColor="text1"/>
                <w:sz w:val="17"/>
                <w:szCs w:val="17"/>
              </w:rPr>
              <w:t>Male</w:t>
            </w:r>
          </w:p>
        </w:tc>
        <w:tc>
          <w:tcPr>
            <w:tcW w:w="2418" w:type="pct"/>
            <w:hideMark/>
          </w:tcPr>
          <w:p w14:paraId="60B51455" w14:textId="77777777" w:rsidR="00CA42FD" w:rsidRPr="00B21873" w:rsidRDefault="00CA42FD" w:rsidP="00C668A7">
            <w:pPr>
              <w:tabs>
                <w:tab w:val="left" w:pos="432"/>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7"/>
                <w:szCs w:val="17"/>
              </w:rPr>
            </w:pPr>
            <w:r w:rsidRPr="00B21873">
              <w:rPr>
                <w:rFonts w:asciiTheme="minorHAnsi" w:hAnsiTheme="minorHAnsi" w:cstheme="minorHAnsi"/>
                <w:color w:val="000000" w:themeColor="text1"/>
                <w:sz w:val="17"/>
                <w:szCs w:val="17"/>
              </w:rPr>
              <w:t>46 (38.3)</w:t>
            </w:r>
          </w:p>
        </w:tc>
      </w:tr>
      <w:tr w:rsidR="001B661F" w:rsidRPr="00B21873" w14:paraId="3BB12351" w14:textId="77777777" w:rsidTr="008C157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82" w:type="pct"/>
            <w:shd w:val="clear" w:color="auto" w:fill="auto"/>
            <w:hideMark/>
          </w:tcPr>
          <w:p w14:paraId="4E34C223" w14:textId="77777777" w:rsidR="00CA42FD" w:rsidRPr="00B21873" w:rsidRDefault="00CA42FD" w:rsidP="00C668A7">
            <w:pPr>
              <w:tabs>
                <w:tab w:val="left" w:pos="432"/>
              </w:tabs>
              <w:spacing w:after="0" w:line="240" w:lineRule="auto"/>
              <w:jc w:val="center"/>
              <w:rPr>
                <w:rFonts w:asciiTheme="minorHAnsi" w:hAnsiTheme="minorHAnsi" w:cstheme="minorHAnsi"/>
                <w:b w:val="0"/>
                <w:bCs w:val="0"/>
                <w:color w:val="000000" w:themeColor="text1"/>
                <w:sz w:val="17"/>
                <w:szCs w:val="17"/>
              </w:rPr>
            </w:pPr>
            <w:r w:rsidRPr="00B21873">
              <w:rPr>
                <w:rFonts w:asciiTheme="minorHAnsi" w:hAnsiTheme="minorHAnsi" w:cstheme="minorHAnsi"/>
                <w:b w:val="0"/>
                <w:bCs w:val="0"/>
                <w:color w:val="000000" w:themeColor="text1"/>
                <w:sz w:val="17"/>
                <w:szCs w:val="17"/>
              </w:rPr>
              <w:t>Female</w:t>
            </w:r>
          </w:p>
        </w:tc>
        <w:tc>
          <w:tcPr>
            <w:tcW w:w="2418" w:type="pct"/>
            <w:shd w:val="clear" w:color="auto" w:fill="auto"/>
            <w:hideMark/>
          </w:tcPr>
          <w:p w14:paraId="5908A50F" w14:textId="77777777" w:rsidR="00CA42FD" w:rsidRPr="00B21873" w:rsidRDefault="00CA42FD" w:rsidP="00C668A7">
            <w:pPr>
              <w:tabs>
                <w:tab w:val="left" w:pos="432"/>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7"/>
                <w:szCs w:val="17"/>
              </w:rPr>
            </w:pPr>
            <w:r w:rsidRPr="00B21873">
              <w:rPr>
                <w:rFonts w:asciiTheme="minorHAnsi" w:hAnsiTheme="minorHAnsi" w:cstheme="minorHAnsi"/>
                <w:color w:val="000000" w:themeColor="text1"/>
                <w:sz w:val="17"/>
                <w:szCs w:val="17"/>
              </w:rPr>
              <w:t>74 (61.7)</w:t>
            </w:r>
          </w:p>
        </w:tc>
      </w:tr>
      <w:tr w:rsidR="001B661F" w:rsidRPr="00B21873" w14:paraId="113AE2C6" w14:textId="77777777" w:rsidTr="008C157D">
        <w:trPr>
          <w:trHeight w:val="20"/>
        </w:trPr>
        <w:tc>
          <w:tcPr>
            <w:cnfStyle w:val="001000000000" w:firstRow="0" w:lastRow="0" w:firstColumn="1" w:lastColumn="0" w:oddVBand="0" w:evenVBand="0" w:oddHBand="0" w:evenHBand="0" w:firstRowFirstColumn="0" w:firstRowLastColumn="0" w:lastRowFirstColumn="0" w:lastRowLastColumn="0"/>
            <w:tcW w:w="2582" w:type="pct"/>
            <w:hideMark/>
          </w:tcPr>
          <w:p w14:paraId="15A49F5D" w14:textId="77777777" w:rsidR="00CA42FD" w:rsidRPr="00B21873" w:rsidRDefault="00CA42FD" w:rsidP="00C668A7">
            <w:pPr>
              <w:tabs>
                <w:tab w:val="left" w:pos="432"/>
              </w:tabs>
              <w:spacing w:after="0" w:line="240" w:lineRule="auto"/>
              <w:jc w:val="center"/>
              <w:rPr>
                <w:rFonts w:asciiTheme="minorHAnsi" w:hAnsiTheme="minorHAnsi" w:cstheme="minorHAnsi"/>
                <w:b w:val="0"/>
                <w:bCs w:val="0"/>
                <w:color w:val="000000" w:themeColor="text1"/>
                <w:sz w:val="17"/>
                <w:szCs w:val="17"/>
              </w:rPr>
            </w:pPr>
            <w:r w:rsidRPr="00B21873">
              <w:rPr>
                <w:rFonts w:asciiTheme="minorHAnsi" w:hAnsiTheme="minorHAnsi" w:cstheme="minorHAnsi"/>
                <w:b w:val="0"/>
                <w:bCs w:val="0"/>
                <w:color w:val="000000" w:themeColor="text1"/>
                <w:sz w:val="17"/>
                <w:szCs w:val="17"/>
              </w:rPr>
              <w:t>Occupation</w:t>
            </w:r>
          </w:p>
        </w:tc>
        <w:tc>
          <w:tcPr>
            <w:tcW w:w="2418" w:type="pct"/>
            <w:hideMark/>
          </w:tcPr>
          <w:p w14:paraId="67826A74" w14:textId="77777777" w:rsidR="00CA42FD" w:rsidRPr="00B21873" w:rsidRDefault="00CA42FD" w:rsidP="00C668A7">
            <w:pPr>
              <w:tabs>
                <w:tab w:val="left" w:pos="432"/>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7"/>
                <w:szCs w:val="17"/>
              </w:rPr>
            </w:pPr>
          </w:p>
        </w:tc>
      </w:tr>
      <w:tr w:rsidR="001B661F" w:rsidRPr="00B21873" w14:paraId="3DFDDD10" w14:textId="77777777" w:rsidTr="008C157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82" w:type="pct"/>
            <w:shd w:val="clear" w:color="auto" w:fill="auto"/>
            <w:hideMark/>
          </w:tcPr>
          <w:p w14:paraId="1B1A785C" w14:textId="77777777" w:rsidR="00CA42FD" w:rsidRPr="00B21873" w:rsidRDefault="00CA42FD" w:rsidP="00C668A7">
            <w:pPr>
              <w:tabs>
                <w:tab w:val="left" w:pos="432"/>
              </w:tabs>
              <w:spacing w:after="0" w:line="240" w:lineRule="auto"/>
              <w:jc w:val="center"/>
              <w:rPr>
                <w:rFonts w:asciiTheme="minorHAnsi" w:hAnsiTheme="minorHAnsi" w:cstheme="minorHAnsi"/>
                <w:b w:val="0"/>
                <w:bCs w:val="0"/>
                <w:color w:val="000000" w:themeColor="text1"/>
                <w:sz w:val="17"/>
                <w:szCs w:val="17"/>
              </w:rPr>
            </w:pPr>
            <w:r w:rsidRPr="00B21873">
              <w:rPr>
                <w:rFonts w:asciiTheme="minorHAnsi" w:hAnsiTheme="minorHAnsi" w:cstheme="minorHAnsi"/>
                <w:b w:val="0"/>
                <w:bCs w:val="0"/>
                <w:color w:val="000000" w:themeColor="text1"/>
                <w:sz w:val="17"/>
                <w:szCs w:val="17"/>
              </w:rPr>
              <w:t>Repetitive manual work</w:t>
            </w:r>
          </w:p>
        </w:tc>
        <w:tc>
          <w:tcPr>
            <w:tcW w:w="2418" w:type="pct"/>
            <w:shd w:val="clear" w:color="auto" w:fill="auto"/>
            <w:hideMark/>
          </w:tcPr>
          <w:p w14:paraId="61881E43" w14:textId="77777777" w:rsidR="00CA42FD" w:rsidRPr="00B21873" w:rsidRDefault="00CA42FD" w:rsidP="00C668A7">
            <w:pPr>
              <w:tabs>
                <w:tab w:val="left" w:pos="432"/>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7"/>
                <w:szCs w:val="17"/>
              </w:rPr>
            </w:pPr>
            <w:r w:rsidRPr="00B21873">
              <w:rPr>
                <w:rFonts w:asciiTheme="minorHAnsi" w:hAnsiTheme="minorHAnsi" w:cstheme="minorHAnsi"/>
                <w:color w:val="000000" w:themeColor="text1"/>
                <w:sz w:val="17"/>
                <w:szCs w:val="17"/>
              </w:rPr>
              <w:t>42 (35.0)</w:t>
            </w:r>
          </w:p>
        </w:tc>
      </w:tr>
      <w:tr w:rsidR="001B661F" w:rsidRPr="00B21873" w14:paraId="5D1F1198" w14:textId="77777777" w:rsidTr="008C157D">
        <w:trPr>
          <w:trHeight w:val="20"/>
        </w:trPr>
        <w:tc>
          <w:tcPr>
            <w:cnfStyle w:val="001000000000" w:firstRow="0" w:lastRow="0" w:firstColumn="1" w:lastColumn="0" w:oddVBand="0" w:evenVBand="0" w:oddHBand="0" w:evenHBand="0" w:firstRowFirstColumn="0" w:firstRowLastColumn="0" w:lastRowFirstColumn="0" w:lastRowLastColumn="0"/>
            <w:tcW w:w="2582" w:type="pct"/>
            <w:hideMark/>
          </w:tcPr>
          <w:p w14:paraId="4F1677CB" w14:textId="77777777" w:rsidR="00CA42FD" w:rsidRPr="00B21873" w:rsidRDefault="00CA42FD" w:rsidP="00C668A7">
            <w:pPr>
              <w:tabs>
                <w:tab w:val="left" w:pos="432"/>
              </w:tabs>
              <w:spacing w:after="0" w:line="240" w:lineRule="auto"/>
              <w:jc w:val="center"/>
              <w:rPr>
                <w:rFonts w:asciiTheme="minorHAnsi" w:hAnsiTheme="minorHAnsi" w:cstheme="minorHAnsi"/>
                <w:b w:val="0"/>
                <w:bCs w:val="0"/>
                <w:color w:val="000000" w:themeColor="text1"/>
                <w:sz w:val="17"/>
                <w:szCs w:val="17"/>
              </w:rPr>
            </w:pPr>
            <w:r w:rsidRPr="00B21873">
              <w:rPr>
                <w:rFonts w:asciiTheme="minorHAnsi" w:hAnsiTheme="minorHAnsi" w:cstheme="minorHAnsi"/>
                <w:b w:val="0"/>
                <w:bCs w:val="0"/>
                <w:color w:val="000000" w:themeColor="text1"/>
                <w:sz w:val="17"/>
                <w:szCs w:val="17"/>
              </w:rPr>
              <w:t>Clerical/computer work</w:t>
            </w:r>
          </w:p>
        </w:tc>
        <w:tc>
          <w:tcPr>
            <w:tcW w:w="2418" w:type="pct"/>
            <w:hideMark/>
          </w:tcPr>
          <w:p w14:paraId="2BFE7D71" w14:textId="77777777" w:rsidR="00CA42FD" w:rsidRPr="00B21873" w:rsidRDefault="00CA42FD" w:rsidP="00C668A7">
            <w:pPr>
              <w:tabs>
                <w:tab w:val="left" w:pos="432"/>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7"/>
                <w:szCs w:val="17"/>
              </w:rPr>
            </w:pPr>
            <w:r w:rsidRPr="00B21873">
              <w:rPr>
                <w:rFonts w:asciiTheme="minorHAnsi" w:hAnsiTheme="minorHAnsi" w:cstheme="minorHAnsi"/>
                <w:color w:val="000000" w:themeColor="text1"/>
                <w:sz w:val="17"/>
                <w:szCs w:val="17"/>
              </w:rPr>
              <w:t>34 (28.3)</w:t>
            </w:r>
          </w:p>
        </w:tc>
      </w:tr>
      <w:tr w:rsidR="001B661F" w:rsidRPr="00B21873" w14:paraId="48344DA9" w14:textId="77777777" w:rsidTr="008C157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82" w:type="pct"/>
            <w:shd w:val="clear" w:color="auto" w:fill="auto"/>
            <w:hideMark/>
          </w:tcPr>
          <w:p w14:paraId="0BF2E13E" w14:textId="77777777" w:rsidR="00CA42FD" w:rsidRPr="00B21873" w:rsidRDefault="00CA42FD" w:rsidP="00C668A7">
            <w:pPr>
              <w:tabs>
                <w:tab w:val="left" w:pos="432"/>
              </w:tabs>
              <w:spacing w:after="0" w:line="240" w:lineRule="auto"/>
              <w:jc w:val="center"/>
              <w:rPr>
                <w:rFonts w:asciiTheme="minorHAnsi" w:hAnsiTheme="minorHAnsi" w:cstheme="minorHAnsi"/>
                <w:b w:val="0"/>
                <w:bCs w:val="0"/>
                <w:color w:val="000000" w:themeColor="text1"/>
                <w:sz w:val="17"/>
                <w:szCs w:val="17"/>
              </w:rPr>
            </w:pPr>
            <w:r w:rsidRPr="00B21873">
              <w:rPr>
                <w:rFonts w:asciiTheme="minorHAnsi" w:hAnsiTheme="minorHAnsi" w:cstheme="minorHAnsi"/>
                <w:b w:val="0"/>
                <w:bCs w:val="0"/>
                <w:color w:val="000000" w:themeColor="text1"/>
                <w:sz w:val="17"/>
                <w:szCs w:val="17"/>
              </w:rPr>
              <w:t>Homemaker</w:t>
            </w:r>
          </w:p>
        </w:tc>
        <w:tc>
          <w:tcPr>
            <w:tcW w:w="2418" w:type="pct"/>
            <w:shd w:val="clear" w:color="auto" w:fill="auto"/>
            <w:hideMark/>
          </w:tcPr>
          <w:p w14:paraId="7FB7C603" w14:textId="77777777" w:rsidR="00CA42FD" w:rsidRPr="00B21873" w:rsidRDefault="00CA42FD" w:rsidP="00C668A7">
            <w:pPr>
              <w:tabs>
                <w:tab w:val="left" w:pos="432"/>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7"/>
                <w:szCs w:val="17"/>
              </w:rPr>
            </w:pPr>
            <w:r w:rsidRPr="00B21873">
              <w:rPr>
                <w:rFonts w:asciiTheme="minorHAnsi" w:hAnsiTheme="minorHAnsi" w:cstheme="minorHAnsi"/>
                <w:color w:val="000000" w:themeColor="text1"/>
                <w:sz w:val="17"/>
                <w:szCs w:val="17"/>
              </w:rPr>
              <w:t>28 (23.3)</w:t>
            </w:r>
          </w:p>
        </w:tc>
      </w:tr>
      <w:tr w:rsidR="001B661F" w:rsidRPr="00B21873" w14:paraId="6E330ED4" w14:textId="77777777" w:rsidTr="008C157D">
        <w:trPr>
          <w:trHeight w:val="20"/>
        </w:trPr>
        <w:tc>
          <w:tcPr>
            <w:cnfStyle w:val="001000000000" w:firstRow="0" w:lastRow="0" w:firstColumn="1" w:lastColumn="0" w:oddVBand="0" w:evenVBand="0" w:oddHBand="0" w:evenHBand="0" w:firstRowFirstColumn="0" w:firstRowLastColumn="0" w:lastRowFirstColumn="0" w:lastRowLastColumn="0"/>
            <w:tcW w:w="2582" w:type="pct"/>
            <w:hideMark/>
          </w:tcPr>
          <w:p w14:paraId="19942DE1" w14:textId="77777777" w:rsidR="00CA42FD" w:rsidRPr="00B21873" w:rsidRDefault="00CA42FD" w:rsidP="00C668A7">
            <w:pPr>
              <w:tabs>
                <w:tab w:val="left" w:pos="432"/>
              </w:tabs>
              <w:spacing w:after="0" w:line="240" w:lineRule="auto"/>
              <w:jc w:val="center"/>
              <w:rPr>
                <w:rFonts w:asciiTheme="minorHAnsi" w:hAnsiTheme="minorHAnsi" w:cstheme="minorHAnsi"/>
                <w:b w:val="0"/>
                <w:bCs w:val="0"/>
                <w:color w:val="000000" w:themeColor="text1"/>
                <w:sz w:val="17"/>
                <w:szCs w:val="17"/>
              </w:rPr>
            </w:pPr>
            <w:r w:rsidRPr="00B21873">
              <w:rPr>
                <w:rFonts w:asciiTheme="minorHAnsi" w:hAnsiTheme="minorHAnsi" w:cstheme="minorHAnsi"/>
                <w:b w:val="0"/>
                <w:bCs w:val="0"/>
                <w:color w:val="000000" w:themeColor="text1"/>
                <w:sz w:val="17"/>
                <w:szCs w:val="17"/>
              </w:rPr>
              <w:t>Other</w:t>
            </w:r>
          </w:p>
        </w:tc>
        <w:tc>
          <w:tcPr>
            <w:tcW w:w="2418" w:type="pct"/>
            <w:hideMark/>
          </w:tcPr>
          <w:p w14:paraId="64B0D047" w14:textId="77777777" w:rsidR="00CA42FD" w:rsidRPr="00B21873" w:rsidRDefault="00CA42FD" w:rsidP="00C668A7">
            <w:pPr>
              <w:tabs>
                <w:tab w:val="left" w:pos="432"/>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7"/>
                <w:szCs w:val="17"/>
              </w:rPr>
            </w:pPr>
            <w:r w:rsidRPr="00B21873">
              <w:rPr>
                <w:rFonts w:asciiTheme="minorHAnsi" w:hAnsiTheme="minorHAnsi" w:cstheme="minorHAnsi"/>
                <w:color w:val="000000" w:themeColor="text1"/>
                <w:sz w:val="17"/>
                <w:szCs w:val="17"/>
              </w:rPr>
              <w:t>16 (13.4)</w:t>
            </w:r>
          </w:p>
        </w:tc>
      </w:tr>
      <w:tr w:rsidR="001B661F" w:rsidRPr="00B21873" w14:paraId="6923D2BF" w14:textId="77777777" w:rsidTr="008C157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82" w:type="pct"/>
            <w:shd w:val="clear" w:color="auto" w:fill="auto"/>
            <w:hideMark/>
          </w:tcPr>
          <w:p w14:paraId="37CCCF74" w14:textId="77777777" w:rsidR="00CA42FD" w:rsidRPr="00B21873" w:rsidRDefault="00CA42FD" w:rsidP="00C668A7">
            <w:pPr>
              <w:tabs>
                <w:tab w:val="left" w:pos="432"/>
              </w:tabs>
              <w:spacing w:after="0" w:line="240" w:lineRule="auto"/>
              <w:jc w:val="center"/>
              <w:rPr>
                <w:rFonts w:asciiTheme="minorHAnsi" w:hAnsiTheme="minorHAnsi" w:cstheme="minorHAnsi"/>
                <w:b w:val="0"/>
                <w:bCs w:val="0"/>
                <w:color w:val="000000" w:themeColor="text1"/>
                <w:sz w:val="17"/>
                <w:szCs w:val="17"/>
              </w:rPr>
            </w:pPr>
            <w:r w:rsidRPr="00B21873">
              <w:rPr>
                <w:rFonts w:asciiTheme="minorHAnsi" w:hAnsiTheme="minorHAnsi" w:cstheme="minorHAnsi"/>
                <w:b w:val="0"/>
                <w:bCs w:val="0"/>
                <w:color w:val="000000" w:themeColor="text1"/>
                <w:sz w:val="17"/>
                <w:szCs w:val="17"/>
              </w:rPr>
              <w:t>Affected Side</w:t>
            </w:r>
          </w:p>
        </w:tc>
        <w:tc>
          <w:tcPr>
            <w:tcW w:w="2418" w:type="pct"/>
            <w:shd w:val="clear" w:color="auto" w:fill="auto"/>
            <w:hideMark/>
          </w:tcPr>
          <w:p w14:paraId="473F7978" w14:textId="77777777" w:rsidR="00CA42FD" w:rsidRPr="00B21873" w:rsidRDefault="00CA42FD" w:rsidP="00C668A7">
            <w:pPr>
              <w:tabs>
                <w:tab w:val="left" w:pos="432"/>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7"/>
                <w:szCs w:val="17"/>
              </w:rPr>
            </w:pPr>
          </w:p>
        </w:tc>
      </w:tr>
      <w:tr w:rsidR="001B661F" w:rsidRPr="00B21873" w14:paraId="559AAE46" w14:textId="77777777" w:rsidTr="008C157D">
        <w:trPr>
          <w:trHeight w:val="20"/>
        </w:trPr>
        <w:tc>
          <w:tcPr>
            <w:cnfStyle w:val="001000000000" w:firstRow="0" w:lastRow="0" w:firstColumn="1" w:lastColumn="0" w:oddVBand="0" w:evenVBand="0" w:oddHBand="0" w:evenHBand="0" w:firstRowFirstColumn="0" w:firstRowLastColumn="0" w:lastRowFirstColumn="0" w:lastRowLastColumn="0"/>
            <w:tcW w:w="2582" w:type="pct"/>
            <w:hideMark/>
          </w:tcPr>
          <w:p w14:paraId="1E58E7A5" w14:textId="77777777" w:rsidR="00CA42FD" w:rsidRPr="00B21873" w:rsidRDefault="00CA42FD" w:rsidP="00C668A7">
            <w:pPr>
              <w:tabs>
                <w:tab w:val="left" w:pos="432"/>
              </w:tabs>
              <w:spacing w:after="0" w:line="240" w:lineRule="auto"/>
              <w:jc w:val="center"/>
              <w:rPr>
                <w:rFonts w:asciiTheme="minorHAnsi" w:hAnsiTheme="minorHAnsi" w:cstheme="minorHAnsi"/>
                <w:b w:val="0"/>
                <w:bCs w:val="0"/>
                <w:color w:val="000000" w:themeColor="text1"/>
                <w:sz w:val="17"/>
                <w:szCs w:val="17"/>
              </w:rPr>
            </w:pPr>
            <w:r w:rsidRPr="00B21873">
              <w:rPr>
                <w:rFonts w:asciiTheme="minorHAnsi" w:hAnsiTheme="minorHAnsi" w:cstheme="minorHAnsi"/>
                <w:b w:val="0"/>
                <w:bCs w:val="0"/>
                <w:color w:val="000000" w:themeColor="text1"/>
                <w:sz w:val="17"/>
                <w:szCs w:val="17"/>
              </w:rPr>
              <w:t>Right</w:t>
            </w:r>
          </w:p>
        </w:tc>
        <w:tc>
          <w:tcPr>
            <w:tcW w:w="2418" w:type="pct"/>
            <w:hideMark/>
          </w:tcPr>
          <w:p w14:paraId="53BB5AE4" w14:textId="77777777" w:rsidR="00CA42FD" w:rsidRPr="00B21873" w:rsidRDefault="00CA42FD" w:rsidP="00C668A7">
            <w:pPr>
              <w:tabs>
                <w:tab w:val="left" w:pos="432"/>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7"/>
                <w:szCs w:val="17"/>
              </w:rPr>
            </w:pPr>
            <w:r w:rsidRPr="00B21873">
              <w:rPr>
                <w:rFonts w:asciiTheme="minorHAnsi" w:hAnsiTheme="minorHAnsi" w:cstheme="minorHAnsi"/>
                <w:color w:val="000000" w:themeColor="text1"/>
                <w:sz w:val="17"/>
                <w:szCs w:val="17"/>
              </w:rPr>
              <w:t>66 (55.0)</w:t>
            </w:r>
          </w:p>
        </w:tc>
      </w:tr>
      <w:tr w:rsidR="001B661F" w:rsidRPr="00B21873" w14:paraId="02764E3C" w14:textId="77777777" w:rsidTr="008C157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82" w:type="pct"/>
            <w:shd w:val="clear" w:color="auto" w:fill="auto"/>
            <w:hideMark/>
          </w:tcPr>
          <w:p w14:paraId="2A1C9E47" w14:textId="77777777" w:rsidR="00CA42FD" w:rsidRPr="00B21873" w:rsidRDefault="00CA42FD" w:rsidP="00C668A7">
            <w:pPr>
              <w:tabs>
                <w:tab w:val="left" w:pos="432"/>
              </w:tabs>
              <w:spacing w:after="0" w:line="240" w:lineRule="auto"/>
              <w:jc w:val="center"/>
              <w:rPr>
                <w:rFonts w:asciiTheme="minorHAnsi" w:hAnsiTheme="minorHAnsi" w:cstheme="minorHAnsi"/>
                <w:b w:val="0"/>
                <w:bCs w:val="0"/>
                <w:color w:val="000000" w:themeColor="text1"/>
                <w:sz w:val="17"/>
                <w:szCs w:val="17"/>
              </w:rPr>
            </w:pPr>
            <w:r w:rsidRPr="00B21873">
              <w:rPr>
                <w:rFonts w:asciiTheme="minorHAnsi" w:hAnsiTheme="minorHAnsi" w:cstheme="minorHAnsi"/>
                <w:b w:val="0"/>
                <w:bCs w:val="0"/>
                <w:color w:val="000000" w:themeColor="text1"/>
                <w:sz w:val="17"/>
                <w:szCs w:val="17"/>
              </w:rPr>
              <w:t>Left</w:t>
            </w:r>
          </w:p>
        </w:tc>
        <w:tc>
          <w:tcPr>
            <w:tcW w:w="2418" w:type="pct"/>
            <w:shd w:val="clear" w:color="auto" w:fill="auto"/>
            <w:hideMark/>
          </w:tcPr>
          <w:p w14:paraId="26F0E462" w14:textId="77777777" w:rsidR="00CA42FD" w:rsidRPr="00B21873" w:rsidRDefault="00CA42FD" w:rsidP="00C668A7">
            <w:pPr>
              <w:tabs>
                <w:tab w:val="left" w:pos="432"/>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7"/>
                <w:szCs w:val="17"/>
              </w:rPr>
            </w:pPr>
            <w:r w:rsidRPr="00B21873">
              <w:rPr>
                <w:rFonts w:asciiTheme="minorHAnsi" w:hAnsiTheme="minorHAnsi" w:cstheme="minorHAnsi"/>
                <w:color w:val="000000" w:themeColor="text1"/>
                <w:sz w:val="17"/>
                <w:szCs w:val="17"/>
              </w:rPr>
              <w:t>18 (15.0)</w:t>
            </w:r>
          </w:p>
        </w:tc>
      </w:tr>
      <w:tr w:rsidR="001B661F" w:rsidRPr="00B21873" w14:paraId="0E1CD4A7" w14:textId="77777777" w:rsidTr="008C157D">
        <w:trPr>
          <w:trHeight w:val="20"/>
        </w:trPr>
        <w:tc>
          <w:tcPr>
            <w:cnfStyle w:val="001000000000" w:firstRow="0" w:lastRow="0" w:firstColumn="1" w:lastColumn="0" w:oddVBand="0" w:evenVBand="0" w:oddHBand="0" w:evenHBand="0" w:firstRowFirstColumn="0" w:firstRowLastColumn="0" w:lastRowFirstColumn="0" w:lastRowLastColumn="0"/>
            <w:tcW w:w="2582" w:type="pct"/>
            <w:hideMark/>
          </w:tcPr>
          <w:p w14:paraId="0FA403FB" w14:textId="77777777" w:rsidR="00CA42FD" w:rsidRPr="00B21873" w:rsidRDefault="00CA42FD" w:rsidP="00C668A7">
            <w:pPr>
              <w:tabs>
                <w:tab w:val="left" w:pos="432"/>
              </w:tabs>
              <w:spacing w:after="0" w:line="240" w:lineRule="auto"/>
              <w:jc w:val="center"/>
              <w:rPr>
                <w:rFonts w:asciiTheme="minorHAnsi" w:hAnsiTheme="minorHAnsi" w:cstheme="minorHAnsi"/>
                <w:b w:val="0"/>
                <w:bCs w:val="0"/>
                <w:color w:val="000000" w:themeColor="text1"/>
                <w:sz w:val="17"/>
                <w:szCs w:val="17"/>
              </w:rPr>
            </w:pPr>
            <w:r w:rsidRPr="00B21873">
              <w:rPr>
                <w:rFonts w:asciiTheme="minorHAnsi" w:hAnsiTheme="minorHAnsi" w:cstheme="minorHAnsi"/>
                <w:b w:val="0"/>
                <w:bCs w:val="0"/>
                <w:color w:val="000000" w:themeColor="text1"/>
                <w:sz w:val="17"/>
                <w:szCs w:val="17"/>
              </w:rPr>
              <w:t>Bilateral</w:t>
            </w:r>
          </w:p>
        </w:tc>
        <w:tc>
          <w:tcPr>
            <w:tcW w:w="2418" w:type="pct"/>
            <w:hideMark/>
          </w:tcPr>
          <w:p w14:paraId="22395FCC" w14:textId="77777777" w:rsidR="00CA42FD" w:rsidRPr="00B21873" w:rsidRDefault="00CA42FD" w:rsidP="00C668A7">
            <w:pPr>
              <w:tabs>
                <w:tab w:val="left" w:pos="432"/>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7"/>
                <w:szCs w:val="17"/>
              </w:rPr>
            </w:pPr>
            <w:r w:rsidRPr="00B21873">
              <w:rPr>
                <w:rFonts w:asciiTheme="minorHAnsi" w:hAnsiTheme="minorHAnsi" w:cstheme="minorHAnsi"/>
                <w:color w:val="000000" w:themeColor="text1"/>
                <w:sz w:val="17"/>
                <w:szCs w:val="17"/>
              </w:rPr>
              <w:t>36 (30.0)</w:t>
            </w:r>
          </w:p>
        </w:tc>
      </w:tr>
      <w:tr w:rsidR="001B661F" w:rsidRPr="00B21873" w14:paraId="0812C72E" w14:textId="77777777" w:rsidTr="008C157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82" w:type="pct"/>
            <w:shd w:val="clear" w:color="auto" w:fill="auto"/>
            <w:hideMark/>
          </w:tcPr>
          <w:p w14:paraId="0316BF59" w14:textId="77777777" w:rsidR="00CA42FD" w:rsidRPr="00B21873" w:rsidRDefault="00CA42FD" w:rsidP="00C668A7">
            <w:pPr>
              <w:tabs>
                <w:tab w:val="left" w:pos="432"/>
              </w:tabs>
              <w:spacing w:after="0" w:line="240" w:lineRule="auto"/>
              <w:jc w:val="center"/>
              <w:rPr>
                <w:rFonts w:asciiTheme="minorHAnsi" w:hAnsiTheme="minorHAnsi" w:cstheme="minorHAnsi"/>
                <w:b w:val="0"/>
                <w:bCs w:val="0"/>
                <w:color w:val="000000" w:themeColor="text1"/>
                <w:sz w:val="17"/>
                <w:szCs w:val="17"/>
              </w:rPr>
            </w:pPr>
            <w:r w:rsidRPr="00B21873">
              <w:rPr>
                <w:rFonts w:asciiTheme="minorHAnsi" w:hAnsiTheme="minorHAnsi" w:cstheme="minorHAnsi"/>
                <w:b w:val="0"/>
                <w:bCs w:val="0"/>
                <w:color w:val="000000" w:themeColor="text1"/>
                <w:sz w:val="17"/>
                <w:szCs w:val="17"/>
              </w:rPr>
              <w:t>Duration of Symptoms</w:t>
            </w:r>
          </w:p>
        </w:tc>
        <w:tc>
          <w:tcPr>
            <w:tcW w:w="2418" w:type="pct"/>
            <w:shd w:val="clear" w:color="auto" w:fill="auto"/>
            <w:hideMark/>
          </w:tcPr>
          <w:p w14:paraId="1AB7610C" w14:textId="77777777" w:rsidR="00CA42FD" w:rsidRPr="00B21873" w:rsidRDefault="00CA42FD" w:rsidP="00C668A7">
            <w:pPr>
              <w:tabs>
                <w:tab w:val="left" w:pos="432"/>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7"/>
                <w:szCs w:val="17"/>
              </w:rPr>
            </w:pPr>
          </w:p>
        </w:tc>
      </w:tr>
      <w:tr w:rsidR="001B661F" w:rsidRPr="00B21873" w14:paraId="54085432" w14:textId="77777777" w:rsidTr="008C157D">
        <w:trPr>
          <w:trHeight w:val="20"/>
        </w:trPr>
        <w:tc>
          <w:tcPr>
            <w:cnfStyle w:val="001000000000" w:firstRow="0" w:lastRow="0" w:firstColumn="1" w:lastColumn="0" w:oddVBand="0" w:evenVBand="0" w:oddHBand="0" w:evenHBand="0" w:firstRowFirstColumn="0" w:firstRowLastColumn="0" w:lastRowFirstColumn="0" w:lastRowLastColumn="0"/>
            <w:tcW w:w="2582" w:type="pct"/>
            <w:hideMark/>
          </w:tcPr>
          <w:p w14:paraId="536FF492" w14:textId="77777777" w:rsidR="00CA42FD" w:rsidRPr="00B21873" w:rsidRDefault="00CA42FD" w:rsidP="00C668A7">
            <w:pPr>
              <w:tabs>
                <w:tab w:val="left" w:pos="432"/>
              </w:tabs>
              <w:spacing w:after="0" w:line="240" w:lineRule="auto"/>
              <w:jc w:val="center"/>
              <w:rPr>
                <w:rFonts w:asciiTheme="minorHAnsi" w:hAnsiTheme="minorHAnsi" w:cstheme="minorHAnsi"/>
                <w:b w:val="0"/>
                <w:bCs w:val="0"/>
                <w:color w:val="000000" w:themeColor="text1"/>
                <w:sz w:val="17"/>
                <w:szCs w:val="17"/>
              </w:rPr>
            </w:pPr>
            <w:r w:rsidRPr="00B21873">
              <w:rPr>
                <w:rFonts w:asciiTheme="minorHAnsi" w:hAnsiTheme="minorHAnsi" w:cstheme="minorHAnsi"/>
                <w:b w:val="0"/>
                <w:bCs w:val="0"/>
                <w:color w:val="000000" w:themeColor="text1"/>
                <w:sz w:val="17"/>
                <w:szCs w:val="17"/>
              </w:rPr>
              <w:t>&lt;6 months</w:t>
            </w:r>
          </w:p>
        </w:tc>
        <w:tc>
          <w:tcPr>
            <w:tcW w:w="2418" w:type="pct"/>
            <w:hideMark/>
          </w:tcPr>
          <w:p w14:paraId="09065C1C" w14:textId="77777777" w:rsidR="00CA42FD" w:rsidRPr="00B21873" w:rsidRDefault="00CA42FD" w:rsidP="00C668A7">
            <w:pPr>
              <w:tabs>
                <w:tab w:val="left" w:pos="432"/>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7"/>
                <w:szCs w:val="17"/>
              </w:rPr>
            </w:pPr>
            <w:r w:rsidRPr="00B21873">
              <w:rPr>
                <w:rFonts w:asciiTheme="minorHAnsi" w:hAnsiTheme="minorHAnsi" w:cstheme="minorHAnsi"/>
                <w:color w:val="000000" w:themeColor="text1"/>
                <w:sz w:val="17"/>
                <w:szCs w:val="17"/>
              </w:rPr>
              <w:t>40 (33.3)</w:t>
            </w:r>
          </w:p>
        </w:tc>
      </w:tr>
      <w:tr w:rsidR="001B661F" w:rsidRPr="00B21873" w14:paraId="7E152ABC" w14:textId="77777777" w:rsidTr="008C157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82" w:type="pct"/>
            <w:shd w:val="clear" w:color="auto" w:fill="auto"/>
            <w:hideMark/>
          </w:tcPr>
          <w:p w14:paraId="5E92DA94" w14:textId="77777777" w:rsidR="00CA42FD" w:rsidRPr="00B21873" w:rsidRDefault="00CA42FD" w:rsidP="00C668A7">
            <w:pPr>
              <w:tabs>
                <w:tab w:val="left" w:pos="432"/>
              </w:tabs>
              <w:spacing w:after="0" w:line="240" w:lineRule="auto"/>
              <w:jc w:val="center"/>
              <w:rPr>
                <w:rFonts w:asciiTheme="minorHAnsi" w:hAnsiTheme="minorHAnsi" w:cstheme="minorHAnsi"/>
                <w:b w:val="0"/>
                <w:bCs w:val="0"/>
                <w:color w:val="000000" w:themeColor="text1"/>
                <w:sz w:val="17"/>
                <w:szCs w:val="17"/>
              </w:rPr>
            </w:pPr>
            <w:r w:rsidRPr="00B21873">
              <w:rPr>
                <w:rFonts w:asciiTheme="minorHAnsi" w:hAnsiTheme="minorHAnsi" w:cstheme="minorHAnsi"/>
                <w:b w:val="0"/>
                <w:bCs w:val="0"/>
                <w:color w:val="000000" w:themeColor="text1"/>
                <w:sz w:val="17"/>
                <w:szCs w:val="17"/>
              </w:rPr>
              <w:t>6–12 months</w:t>
            </w:r>
          </w:p>
        </w:tc>
        <w:tc>
          <w:tcPr>
            <w:tcW w:w="2418" w:type="pct"/>
            <w:shd w:val="clear" w:color="auto" w:fill="auto"/>
            <w:hideMark/>
          </w:tcPr>
          <w:p w14:paraId="42D8467E" w14:textId="77777777" w:rsidR="00CA42FD" w:rsidRPr="00B21873" w:rsidRDefault="00CA42FD" w:rsidP="00C668A7">
            <w:pPr>
              <w:tabs>
                <w:tab w:val="left" w:pos="432"/>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7"/>
                <w:szCs w:val="17"/>
              </w:rPr>
            </w:pPr>
            <w:r w:rsidRPr="00B21873">
              <w:rPr>
                <w:rFonts w:asciiTheme="minorHAnsi" w:hAnsiTheme="minorHAnsi" w:cstheme="minorHAnsi"/>
                <w:color w:val="000000" w:themeColor="text1"/>
                <w:sz w:val="17"/>
                <w:szCs w:val="17"/>
              </w:rPr>
              <w:t>50 (41.7)</w:t>
            </w:r>
          </w:p>
        </w:tc>
      </w:tr>
      <w:tr w:rsidR="001B661F" w:rsidRPr="00B21873" w14:paraId="2EFC4695" w14:textId="77777777" w:rsidTr="008C157D">
        <w:trPr>
          <w:trHeight w:val="20"/>
        </w:trPr>
        <w:tc>
          <w:tcPr>
            <w:cnfStyle w:val="001000000000" w:firstRow="0" w:lastRow="0" w:firstColumn="1" w:lastColumn="0" w:oddVBand="0" w:evenVBand="0" w:oddHBand="0" w:evenHBand="0" w:firstRowFirstColumn="0" w:firstRowLastColumn="0" w:lastRowFirstColumn="0" w:lastRowLastColumn="0"/>
            <w:tcW w:w="2582" w:type="pct"/>
            <w:hideMark/>
          </w:tcPr>
          <w:p w14:paraId="0D155BC5" w14:textId="77777777" w:rsidR="00CA42FD" w:rsidRPr="00B21873" w:rsidRDefault="00CA42FD" w:rsidP="00C668A7">
            <w:pPr>
              <w:tabs>
                <w:tab w:val="left" w:pos="432"/>
              </w:tabs>
              <w:spacing w:after="0" w:line="240" w:lineRule="auto"/>
              <w:jc w:val="center"/>
              <w:rPr>
                <w:rFonts w:asciiTheme="minorHAnsi" w:hAnsiTheme="minorHAnsi" w:cstheme="minorHAnsi"/>
                <w:b w:val="0"/>
                <w:bCs w:val="0"/>
                <w:color w:val="000000" w:themeColor="text1"/>
                <w:sz w:val="17"/>
                <w:szCs w:val="17"/>
              </w:rPr>
            </w:pPr>
            <w:r w:rsidRPr="00B21873">
              <w:rPr>
                <w:rFonts w:asciiTheme="minorHAnsi" w:hAnsiTheme="minorHAnsi" w:cstheme="minorHAnsi"/>
                <w:b w:val="0"/>
                <w:bCs w:val="0"/>
                <w:color w:val="000000" w:themeColor="text1"/>
                <w:sz w:val="17"/>
                <w:szCs w:val="17"/>
              </w:rPr>
              <w:t>&gt;12 months</w:t>
            </w:r>
          </w:p>
        </w:tc>
        <w:tc>
          <w:tcPr>
            <w:tcW w:w="2418" w:type="pct"/>
            <w:hideMark/>
          </w:tcPr>
          <w:p w14:paraId="076E5695" w14:textId="77777777" w:rsidR="00CA42FD" w:rsidRPr="00B21873" w:rsidRDefault="00CA42FD" w:rsidP="00C668A7">
            <w:pPr>
              <w:tabs>
                <w:tab w:val="left" w:pos="432"/>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7"/>
                <w:szCs w:val="17"/>
              </w:rPr>
            </w:pPr>
            <w:r w:rsidRPr="00B21873">
              <w:rPr>
                <w:rFonts w:asciiTheme="minorHAnsi" w:hAnsiTheme="minorHAnsi" w:cstheme="minorHAnsi"/>
                <w:color w:val="000000" w:themeColor="text1"/>
                <w:sz w:val="17"/>
                <w:szCs w:val="17"/>
              </w:rPr>
              <w:t>30 (25.0)</w:t>
            </w:r>
          </w:p>
        </w:tc>
      </w:tr>
    </w:tbl>
    <w:p w14:paraId="0AF9C63C" w14:textId="77777777" w:rsidR="00CA42FD" w:rsidRPr="00B21873" w:rsidRDefault="00CA42FD" w:rsidP="001B661F">
      <w:pPr>
        <w:tabs>
          <w:tab w:val="left" w:pos="432"/>
        </w:tabs>
        <w:spacing w:after="0" w:line="240" w:lineRule="auto"/>
        <w:jc w:val="both"/>
        <w:rPr>
          <w:rFonts w:asciiTheme="minorHAnsi" w:hAnsiTheme="minorHAnsi" w:cstheme="minorHAnsi"/>
          <w:b/>
          <w:bCs/>
          <w:color w:val="000000" w:themeColor="text1"/>
          <w:sz w:val="15"/>
          <w:szCs w:val="15"/>
        </w:rPr>
      </w:pPr>
    </w:p>
    <w:p w14:paraId="500F328B" w14:textId="575A58C6" w:rsidR="00CA42FD" w:rsidRPr="00B21873" w:rsidRDefault="00CA42FD" w:rsidP="001B661F">
      <w:pPr>
        <w:tabs>
          <w:tab w:val="left" w:pos="432"/>
        </w:tabs>
        <w:spacing w:after="0" w:line="240" w:lineRule="auto"/>
        <w:jc w:val="both"/>
        <w:rPr>
          <w:rFonts w:asciiTheme="minorHAnsi" w:hAnsiTheme="minorHAnsi" w:cstheme="minorHAnsi"/>
          <w:color w:val="000000" w:themeColor="text1"/>
          <w:sz w:val="17"/>
          <w:szCs w:val="17"/>
        </w:rPr>
      </w:pPr>
      <w:r w:rsidRPr="00B21873">
        <w:rPr>
          <w:rFonts w:asciiTheme="minorHAnsi" w:hAnsiTheme="minorHAnsi" w:cstheme="minorHAnsi"/>
          <w:b/>
          <w:bCs/>
          <w:color w:val="000000" w:themeColor="text1"/>
          <w:sz w:val="17"/>
          <w:szCs w:val="17"/>
        </w:rPr>
        <w:t>Table 2</w:t>
      </w:r>
      <w:r w:rsidR="00C668A7" w:rsidRPr="00B21873">
        <w:rPr>
          <w:rFonts w:asciiTheme="minorHAnsi" w:hAnsiTheme="minorHAnsi" w:cstheme="minorHAnsi"/>
          <w:b/>
          <w:bCs/>
          <w:color w:val="000000" w:themeColor="text1"/>
          <w:sz w:val="17"/>
          <w:szCs w:val="17"/>
        </w:rPr>
        <w:t>:</w:t>
      </w:r>
      <w:r w:rsidRPr="00B21873">
        <w:rPr>
          <w:rFonts w:asciiTheme="minorHAnsi" w:hAnsiTheme="minorHAnsi" w:cstheme="minorHAnsi"/>
          <w:b/>
          <w:bCs/>
          <w:color w:val="000000" w:themeColor="text1"/>
          <w:sz w:val="17"/>
          <w:szCs w:val="17"/>
        </w:rPr>
        <w:t xml:space="preserve"> </w:t>
      </w:r>
      <w:r w:rsidRPr="00B21873">
        <w:rPr>
          <w:rFonts w:asciiTheme="minorHAnsi" w:hAnsiTheme="minorHAnsi" w:cstheme="minorHAnsi"/>
          <w:color w:val="000000" w:themeColor="text1"/>
          <w:sz w:val="17"/>
          <w:szCs w:val="17"/>
        </w:rPr>
        <w:t>Clinical and Orthopaedic Examination Findings</w:t>
      </w:r>
    </w:p>
    <w:tbl>
      <w:tblPr>
        <w:tblStyle w:val="GridTable4-Accen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26"/>
        <w:gridCol w:w="4800"/>
      </w:tblGrid>
      <w:tr w:rsidR="001B661F" w:rsidRPr="00B21873" w14:paraId="58C40BB7" w14:textId="77777777" w:rsidTr="008C157D">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82" w:type="pct"/>
            <w:tcBorders>
              <w:top w:val="none" w:sz="0" w:space="0" w:color="auto"/>
              <w:left w:val="none" w:sz="0" w:space="0" w:color="auto"/>
              <w:bottom w:val="none" w:sz="0" w:space="0" w:color="auto"/>
              <w:right w:val="none" w:sz="0" w:space="0" w:color="auto"/>
            </w:tcBorders>
            <w:shd w:val="clear" w:color="auto" w:fill="auto"/>
            <w:hideMark/>
          </w:tcPr>
          <w:p w14:paraId="32A07300" w14:textId="77777777" w:rsidR="00CA42FD" w:rsidRPr="00B21873" w:rsidRDefault="00CA42FD" w:rsidP="00C668A7">
            <w:pPr>
              <w:tabs>
                <w:tab w:val="left" w:pos="432"/>
              </w:tabs>
              <w:spacing w:after="0" w:line="240" w:lineRule="auto"/>
              <w:jc w:val="center"/>
              <w:rPr>
                <w:rFonts w:asciiTheme="minorHAnsi" w:hAnsiTheme="minorHAnsi" w:cstheme="minorHAnsi"/>
                <w:color w:val="000000" w:themeColor="text1"/>
                <w:sz w:val="17"/>
                <w:szCs w:val="17"/>
              </w:rPr>
            </w:pPr>
            <w:r w:rsidRPr="00B21873">
              <w:rPr>
                <w:rFonts w:asciiTheme="minorHAnsi" w:hAnsiTheme="minorHAnsi" w:cstheme="minorHAnsi"/>
                <w:color w:val="000000" w:themeColor="text1"/>
                <w:sz w:val="17"/>
                <w:szCs w:val="17"/>
              </w:rPr>
              <w:t>Clinical Finding</w:t>
            </w:r>
          </w:p>
        </w:tc>
        <w:tc>
          <w:tcPr>
            <w:tcW w:w="2418" w:type="pct"/>
            <w:tcBorders>
              <w:top w:val="none" w:sz="0" w:space="0" w:color="auto"/>
              <w:left w:val="none" w:sz="0" w:space="0" w:color="auto"/>
              <w:bottom w:val="none" w:sz="0" w:space="0" w:color="auto"/>
              <w:right w:val="none" w:sz="0" w:space="0" w:color="auto"/>
            </w:tcBorders>
            <w:shd w:val="clear" w:color="auto" w:fill="auto"/>
            <w:hideMark/>
          </w:tcPr>
          <w:p w14:paraId="50689FB7" w14:textId="77777777" w:rsidR="00CA42FD" w:rsidRPr="00B21873" w:rsidRDefault="00CA42FD" w:rsidP="00C668A7">
            <w:pPr>
              <w:tabs>
                <w:tab w:val="left" w:pos="432"/>
              </w:tab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7"/>
                <w:szCs w:val="17"/>
              </w:rPr>
            </w:pPr>
            <w:r w:rsidRPr="00B21873">
              <w:rPr>
                <w:rFonts w:asciiTheme="minorHAnsi" w:hAnsiTheme="minorHAnsi" w:cstheme="minorHAnsi"/>
                <w:color w:val="000000" w:themeColor="text1"/>
                <w:sz w:val="17"/>
                <w:szCs w:val="17"/>
              </w:rPr>
              <w:t>Frequency (%)</w:t>
            </w:r>
          </w:p>
        </w:tc>
      </w:tr>
      <w:tr w:rsidR="001B661F" w:rsidRPr="00B21873" w14:paraId="296980C4" w14:textId="77777777" w:rsidTr="008C157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82" w:type="pct"/>
            <w:shd w:val="clear" w:color="auto" w:fill="auto"/>
            <w:hideMark/>
          </w:tcPr>
          <w:p w14:paraId="74025C52" w14:textId="77777777" w:rsidR="00CA42FD" w:rsidRPr="00B21873" w:rsidRDefault="00CA42FD" w:rsidP="00C668A7">
            <w:pPr>
              <w:tabs>
                <w:tab w:val="left" w:pos="432"/>
              </w:tabs>
              <w:spacing w:after="0" w:line="240" w:lineRule="auto"/>
              <w:jc w:val="center"/>
              <w:rPr>
                <w:rFonts w:asciiTheme="minorHAnsi" w:hAnsiTheme="minorHAnsi" w:cstheme="minorHAnsi"/>
                <w:b w:val="0"/>
                <w:bCs w:val="0"/>
                <w:color w:val="000000" w:themeColor="text1"/>
                <w:sz w:val="17"/>
                <w:szCs w:val="17"/>
              </w:rPr>
            </w:pPr>
            <w:r w:rsidRPr="00B21873">
              <w:rPr>
                <w:rFonts w:asciiTheme="minorHAnsi" w:hAnsiTheme="minorHAnsi" w:cstheme="minorHAnsi"/>
                <w:b w:val="0"/>
                <w:bCs w:val="0"/>
                <w:color w:val="000000" w:themeColor="text1"/>
                <w:sz w:val="17"/>
                <w:szCs w:val="17"/>
              </w:rPr>
              <w:t xml:space="preserve">Nocturnal </w:t>
            </w:r>
            <w:proofErr w:type="spellStart"/>
            <w:r w:rsidRPr="00B21873">
              <w:rPr>
                <w:rFonts w:asciiTheme="minorHAnsi" w:hAnsiTheme="minorHAnsi" w:cstheme="minorHAnsi"/>
                <w:b w:val="0"/>
                <w:bCs w:val="0"/>
                <w:color w:val="000000" w:themeColor="text1"/>
                <w:sz w:val="17"/>
                <w:szCs w:val="17"/>
              </w:rPr>
              <w:t>paresthesia</w:t>
            </w:r>
            <w:proofErr w:type="spellEnd"/>
          </w:p>
        </w:tc>
        <w:tc>
          <w:tcPr>
            <w:tcW w:w="2418" w:type="pct"/>
            <w:shd w:val="clear" w:color="auto" w:fill="auto"/>
            <w:hideMark/>
          </w:tcPr>
          <w:p w14:paraId="199CA4C3" w14:textId="77777777" w:rsidR="00CA42FD" w:rsidRPr="00B21873" w:rsidRDefault="00CA42FD" w:rsidP="00C668A7">
            <w:pPr>
              <w:tabs>
                <w:tab w:val="left" w:pos="432"/>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7"/>
                <w:szCs w:val="17"/>
              </w:rPr>
            </w:pPr>
            <w:r w:rsidRPr="00B21873">
              <w:rPr>
                <w:rFonts w:asciiTheme="minorHAnsi" w:hAnsiTheme="minorHAnsi" w:cstheme="minorHAnsi"/>
                <w:color w:val="000000" w:themeColor="text1"/>
                <w:sz w:val="17"/>
                <w:szCs w:val="17"/>
              </w:rPr>
              <w:t>102 (85.0)</w:t>
            </w:r>
          </w:p>
        </w:tc>
      </w:tr>
      <w:tr w:rsidR="001B661F" w:rsidRPr="00B21873" w14:paraId="3408E666" w14:textId="77777777" w:rsidTr="008C157D">
        <w:trPr>
          <w:trHeight w:val="20"/>
        </w:trPr>
        <w:tc>
          <w:tcPr>
            <w:cnfStyle w:val="001000000000" w:firstRow="0" w:lastRow="0" w:firstColumn="1" w:lastColumn="0" w:oddVBand="0" w:evenVBand="0" w:oddHBand="0" w:evenHBand="0" w:firstRowFirstColumn="0" w:firstRowLastColumn="0" w:lastRowFirstColumn="0" w:lastRowLastColumn="0"/>
            <w:tcW w:w="2582" w:type="pct"/>
            <w:hideMark/>
          </w:tcPr>
          <w:p w14:paraId="4F7DB452" w14:textId="77777777" w:rsidR="00CA42FD" w:rsidRPr="00B21873" w:rsidRDefault="00CA42FD" w:rsidP="00C668A7">
            <w:pPr>
              <w:tabs>
                <w:tab w:val="left" w:pos="432"/>
              </w:tabs>
              <w:spacing w:after="0" w:line="240" w:lineRule="auto"/>
              <w:jc w:val="center"/>
              <w:rPr>
                <w:rFonts w:asciiTheme="minorHAnsi" w:hAnsiTheme="minorHAnsi" w:cstheme="minorHAnsi"/>
                <w:b w:val="0"/>
                <w:bCs w:val="0"/>
                <w:color w:val="000000" w:themeColor="text1"/>
                <w:sz w:val="17"/>
                <w:szCs w:val="17"/>
              </w:rPr>
            </w:pPr>
            <w:r w:rsidRPr="00B21873">
              <w:rPr>
                <w:rFonts w:asciiTheme="minorHAnsi" w:hAnsiTheme="minorHAnsi" w:cstheme="minorHAnsi"/>
                <w:b w:val="0"/>
                <w:bCs w:val="0"/>
                <w:color w:val="000000" w:themeColor="text1"/>
                <w:sz w:val="17"/>
                <w:szCs w:val="17"/>
              </w:rPr>
              <w:t>Median nerve numbness</w:t>
            </w:r>
          </w:p>
        </w:tc>
        <w:tc>
          <w:tcPr>
            <w:tcW w:w="2418" w:type="pct"/>
            <w:hideMark/>
          </w:tcPr>
          <w:p w14:paraId="247B94D1" w14:textId="77777777" w:rsidR="00CA42FD" w:rsidRPr="00B21873" w:rsidRDefault="00CA42FD" w:rsidP="00C668A7">
            <w:pPr>
              <w:tabs>
                <w:tab w:val="left" w:pos="432"/>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7"/>
                <w:szCs w:val="17"/>
              </w:rPr>
            </w:pPr>
            <w:r w:rsidRPr="00B21873">
              <w:rPr>
                <w:rFonts w:asciiTheme="minorHAnsi" w:hAnsiTheme="minorHAnsi" w:cstheme="minorHAnsi"/>
                <w:color w:val="000000" w:themeColor="text1"/>
                <w:sz w:val="17"/>
                <w:szCs w:val="17"/>
              </w:rPr>
              <w:t>96 (80.0)</w:t>
            </w:r>
          </w:p>
        </w:tc>
      </w:tr>
      <w:tr w:rsidR="001B661F" w:rsidRPr="00B21873" w14:paraId="07F3E116" w14:textId="77777777" w:rsidTr="008C157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82" w:type="pct"/>
            <w:shd w:val="clear" w:color="auto" w:fill="auto"/>
            <w:hideMark/>
          </w:tcPr>
          <w:p w14:paraId="547BB40A" w14:textId="77777777" w:rsidR="00CA42FD" w:rsidRPr="00B21873" w:rsidRDefault="00CA42FD" w:rsidP="00C668A7">
            <w:pPr>
              <w:tabs>
                <w:tab w:val="left" w:pos="432"/>
              </w:tabs>
              <w:spacing w:after="0" w:line="240" w:lineRule="auto"/>
              <w:jc w:val="center"/>
              <w:rPr>
                <w:rFonts w:asciiTheme="minorHAnsi" w:hAnsiTheme="minorHAnsi" w:cstheme="minorHAnsi"/>
                <w:b w:val="0"/>
                <w:bCs w:val="0"/>
                <w:color w:val="000000" w:themeColor="text1"/>
                <w:sz w:val="17"/>
                <w:szCs w:val="17"/>
              </w:rPr>
            </w:pPr>
            <w:r w:rsidRPr="00B21873">
              <w:rPr>
                <w:rFonts w:asciiTheme="minorHAnsi" w:hAnsiTheme="minorHAnsi" w:cstheme="minorHAnsi"/>
                <w:b w:val="0"/>
                <w:bCs w:val="0"/>
                <w:color w:val="000000" w:themeColor="text1"/>
                <w:sz w:val="17"/>
                <w:szCs w:val="17"/>
              </w:rPr>
              <w:t>Wrist/hand pain</w:t>
            </w:r>
          </w:p>
        </w:tc>
        <w:tc>
          <w:tcPr>
            <w:tcW w:w="2418" w:type="pct"/>
            <w:shd w:val="clear" w:color="auto" w:fill="auto"/>
            <w:hideMark/>
          </w:tcPr>
          <w:p w14:paraId="28B6CD6F" w14:textId="77777777" w:rsidR="00CA42FD" w:rsidRPr="00B21873" w:rsidRDefault="00CA42FD" w:rsidP="00C668A7">
            <w:pPr>
              <w:tabs>
                <w:tab w:val="left" w:pos="432"/>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7"/>
                <w:szCs w:val="17"/>
              </w:rPr>
            </w:pPr>
            <w:r w:rsidRPr="00B21873">
              <w:rPr>
                <w:rFonts w:asciiTheme="minorHAnsi" w:hAnsiTheme="minorHAnsi" w:cstheme="minorHAnsi"/>
                <w:color w:val="000000" w:themeColor="text1"/>
                <w:sz w:val="17"/>
                <w:szCs w:val="17"/>
              </w:rPr>
              <w:t>94 (78.3)</w:t>
            </w:r>
          </w:p>
        </w:tc>
      </w:tr>
      <w:tr w:rsidR="001B661F" w:rsidRPr="00B21873" w14:paraId="2B33DF15" w14:textId="77777777" w:rsidTr="008C157D">
        <w:trPr>
          <w:trHeight w:val="20"/>
        </w:trPr>
        <w:tc>
          <w:tcPr>
            <w:cnfStyle w:val="001000000000" w:firstRow="0" w:lastRow="0" w:firstColumn="1" w:lastColumn="0" w:oddVBand="0" w:evenVBand="0" w:oddHBand="0" w:evenHBand="0" w:firstRowFirstColumn="0" w:firstRowLastColumn="0" w:lastRowFirstColumn="0" w:lastRowLastColumn="0"/>
            <w:tcW w:w="2582" w:type="pct"/>
            <w:hideMark/>
          </w:tcPr>
          <w:p w14:paraId="320EC097" w14:textId="77777777" w:rsidR="00CA42FD" w:rsidRPr="00B21873" w:rsidRDefault="00CA42FD" w:rsidP="00C668A7">
            <w:pPr>
              <w:tabs>
                <w:tab w:val="left" w:pos="432"/>
              </w:tabs>
              <w:spacing w:after="0" w:line="240" w:lineRule="auto"/>
              <w:jc w:val="center"/>
              <w:rPr>
                <w:rFonts w:asciiTheme="minorHAnsi" w:hAnsiTheme="minorHAnsi" w:cstheme="minorHAnsi"/>
                <w:b w:val="0"/>
                <w:bCs w:val="0"/>
                <w:color w:val="000000" w:themeColor="text1"/>
                <w:sz w:val="17"/>
                <w:szCs w:val="17"/>
              </w:rPr>
            </w:pPr>
            <w:r w:rsidRPr="00B21873">
              <w:rPr>
                <w:rFonts w:asciiTheme="minorHAnsi" w:hAnsiTheme="minorHAnsi" w:cstheme="minorHAnsi"/>
                <w:b w:val="0"/>
                <w:bCs w:val="0"/>
                <w:color w:val="000000" w:themeColor="text1"/>
                <w:sz w:val="17"/>
                <w:szCs w:val="17"/>
              </w:rPr>
              <w:t>Positive Durkan's test</w:t>
            </w:r>
          </w:p>
        </w:tc>
        <w:tc>
          <w:tcPr>
            <w:tcW w:w="2418" w:type="pct"/>
            <w:hideMark/>
          </w:tcPr>
          <w:p w14:paraId="7AFF3226" w14:textId="77777777" w:rsidR="00CA42FD" w:rsidRPr="00B21873" w:rsidRDefault="00CA42FD" w:rsidP="00C668A7">
            <w:pPr>
              <w:tabs>
                <w:tab w:val="left" w:pos="432"/>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7"/>
                <w:szCs w:val="17"/>
              </w:rPr>
            </w:pPr>
            <w:r w:rsidRPr="00B21873">
              <w:rPr>
                <w:rFonts w:asciiTheme="minorHAnsi" w:hAnsiTheme="minorHAnsi" w:cstheme="minorHAnsi"/>
                <w:color w:val="000000" w:themeColor="text1"/>
                <w:sz w:val="17"/>
                <w:szCs w:val="17"/>
              </w:rPr>
              <w:t>99 (82.5)</w:t>
            </w:r>
          </w:p>
        </w:tc>
      </w:tr>
      <w:tr w:rsidR="001B661F" w:rsidRPr="00B21873" w14:paraId="26F0EFF5" w14:textId="77777777" w:rsidTr="008C157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82" w:type="pct"/>
            <w:shd w:val="clear" w:color="auto" w:fill="auto"/>
            <w:hideMark/>
          </w:tcPr>
          <w:p w14:paraId="0001E51A" w14:textId="77777777" w:rsidR="00CA42FD" w:rsidRPr="00B21873" w:rsidRDefault="00CA42FD" w:rsidP="00C668A7">
            <w:pPr>
              <w:tabs>
                <w:tab w:val="left" w:pos="432"/>
              </w:tabs>
              <w:spacing w:after="0" w:line="240" w:lineRule="auto"/>
              <w:jc w:val="center"/>
              <w:rPr>
                <w:rFonts w:asciiTheme="minorHAnsi" w:hAnsiTheme="minorHAnsi" w:cstheme="minorHAnsi"/>
                <w:b w:val="0"/>
                <w:bCs w:val="0"/>
                <w:color w:val="000000" w:themeColor="text1"/>
                <w:sz w:val="17"/>
                <w:szCs w:val="17"/>
              </w:rPr>
            </w:pPr>
            <w:r w:rsidRPr="00B21873">
              <w:rPr>
                <w:rFonts w:asciiTheme="minorHAnsi" w:hAnsiTheme="minorHAnsi" w:cstheme="minorHAnsi"/>
                <w:b w:val="0"/>
                <w:bCs w:val="0"/>
                <w:color w:val="000000" w:themeColor="text1"/>
                <w:sz w:val="17"/>
                <w:szCs w:val="17"/>
              </w:rPr>
              <w:t>Positive Phalen's test</w:t>
            </w:r>
          </w:p>
        </w:tc>
        <w:tc>
          <w:tcPr>
            <w:tcW w:w="2418" w:type="pct"/>
            <w:shd w:val="clear" w:color="auto" w:fill="auto"/>
            <w:hideMark/>
          </w:tcPr>
          <w:p w14:paraId="63BEB9F6" w14:textId="77777777" w:rsidR="00CA42FD" w:rsidRPr="00B21873" w:rsidRDefault="00CA42FD" w:rsidP="00C668A7">
            <w:pPr>
              <w:tabs>
                <w:tab w:val="left" w:pos="432"/>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7"/>
                <w:szCs w:val="17"/>
              </w:rPr>
            </w:pPr>
            <w:r w:rsidRPr="00B21873">
              <w:rPr>
                <w:rFonts w:asciiTheme="minorHAnsi" w:hAnsiTheme="minorHAnsi" w:cstheme="minorHAnsi"/>
                <w:color w:val="000000" w:themeColor="text1"/>
                <w:sz w:val="17"/>
                <w:szCs w:val="17"/>
              </w:rPr>
              <w:t>94 (78.3)</w:t>
            </w:r>
          </w:p>
        </w:tc>
      </w:tr>
      <w:tr w:rsidR="001B661F" w:rsidRPr="00B21873" w14:paraId="52E4708C" w14:textId="77777777" w:rsidTr="008C157D">
        <w:trPr>
          <w:trHeight w:val="20"/>
        </w:trPr>
        <w:tc>
          <w:tcPr>
            <w:cnfStyle w:val="001000000000" w:firstRow="0" w:lastRow="0" w:firstColumn="1" w:lastColumn="0" w:oddVBand="0" w:evenVBand="0" w:oddHBand="0" w:evenHBand="0" w:firstRowFirstColumn="0" w:firstRowLastColumn="0" w:lastRowFirstColumn="0" w:lastRowLastColumn="0"/>
            <w:tcW w:w="2582" w:type="pct"/>
            <w:hideMark/>
          </w:tcPr>
          <w:p w14:paraId="04324653" w14:textId="77777777" w:rsidR="00CA42FD" w:rsidRPr="00B21873" w:rsidRDefault="00CA42FD" w:rsidP="00C668A7">
            <w:pPr>
              <w:tabs>
                <w:tab w:val="left" w:pos="432"/>
              </w:tabs>
              <w:spacing w:after="0" w:line="240" w:lineRule="auto"/>
              <w:jc w:val="center"/>
              <w:rPr>
                <w:rFonts w:asciiTheme="minorHAnsi" w:hAnsiTheme="minorHAnsi" w:cstheme="minorHAnsi"/>
                <w:b w:val="0"/>
                <w:bCs w:val="0"/>
                <w:color w:val="000000" w:themeColor="text1"/>
                <w:sz w:val="17"/>
                <w:szCs w:val="17"/>
              </w:rPr>
            </w:pPr>
            <w:r w:rsidRPr="00B21873">
              <w:rPr>
                <w:rFonts w:asciiTheme="minorHAnsi" w:hAnsiTheme="minorHAnsi" w:cstheme="minorHAnsi"/>
                <w:b w:val="0"/>
                <w:bCs w:val="0"/>
                <w:color w:val="000000" w:themeColor="text1"/>
                <w:sz w:val="17"/>
                <w:szCs w:val="17"/>
              </w:rPr>
              <w:t>Positive Tinel's sign</w:t>
            </w:r>
          </w:p>
        </w:tc>
        <w:tc>
          <w:tcPr>
            <w:tcW w:w="2418" w:type="pct"/>
            <w:hideMark/>
          </w:tcPr>
          <w:p w14:paraId="17C09A19" w14:textId="77777777" w:rsidR="00CA42FD" w:rsidRPr="00B21873" w:rsidRDefault="00CA42FD" w:rsidP="00C668A7">
            <w:pPr>
              <w:tabs>
                <w:tab w:val="left" w:pos="432"/>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7"/>
                <w:szCs w:val="17"/>
              </w:rPr>
            </w:pPr>
            <w:r w:rsidRPr="00B21873">
              <w:rPr>
                <w:rFonts w:asciiTheme="minorHAnsi" w:hAnsiTheme="minorHAnsi" w:cstheme="minorHAnsi"/>
                <w:color w:val="000000" w:themeColor="text1"/>
                <w:sz w:val="17"/>
                <w:szCs w:val="17"/>
              </w:rPr>
              <w:t>88 (73.3)</w:t>
            </w:r>
          </w:p>
        </w:tc>
      </w:tr>
      <w:tr w:rsidR="001B661F" w:rsidRPr="00B21873" w14:paraId="08C20AD7" w14:textId="77777777" w:rsidTr="008C157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82" w:type="pct"/>
            <w:shd w:val="clear" w:color="auto" w:fill="auto"/>
            <w:hideMark/>
          </w:tcPr>
          <w:p w14:paraId="20BE7EEE" w14:textId="77777777" w:rsidR="00CA42FD" w:rsidRPr="00B21873" w:rsidRDefault="00CA42FD" w:rsidP="00C668A7">
            <w:pPr>
              <w:tabs>
                <w:tab w:val="left" w:pos="432"/>
              </w:tabs>
              <w:spacing w:after="0" w:line="240" w:lineRule="auto"/>
              <w:jc w:val="center"/>
              <w:rPr>
                <w:rFonts w:asciiTheme="minorHAnsi" w:hAnsiTheme="minorHAnsi" w:cstheme="minorHAnsi"/>
                <w:b w:val="0"/>
                <w:bCs w:val="0"/>
                <w:color w:val="000000" w:themeColor="text1"/>
                <w:sz w:val="17"/>
                <w:szCs w:val="17"/>
              </w:rPr>
            </w:pPr>
            <w:r w:rsidRPr="00B21873">
              <w:rPr>
                <w:rFonts w:asciiTheme="minorHAnsi" w:hAnsiTheme="minorHAnsi" w:cstheme="minorHAnsi"/>
                <w:b w:val="0"/>
                <w:bCs w:val="0"/>
                <w:color w:val="000000" w:themeColor="text1"/>
                <w:sz w:val="17"/>
                <w:szCs w:val="17"/>
              </w:rPr>
              <w:t>Grip weakness</w:t>
            </w:r>
          </w:p>
        </w:tc>
        <w:tc>
          <w:tcPr>
            <w:tcW w:w="2418" w:type="pct"/>
            <w:shd w:val="clear" w:color="auto" w:fill="auto"/>
            <w:hideMark/>
          </w:tcPr>
          <w:p w14:paraId="471842A8" w14:textId="77777777" w:rsidR="00CA42FD" w:rsidRPr="00B21873" w:rsidRDefault="00CA42FD" w:rsidP="00C668A7">
            <w:pPr>
              <w:tabs>
                <w:tab w:val="left" w:pos="432"/>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7"/>
                <w:szCs w:val="17"/>
              </w:rPr>
            </w:pPr>
            <w:r w:rsidRPr="00B21873">
              <w:rPr>
                <w:rFonts w:asciiTheme="minorHAnsi" w:hAnsiTheme="minorHAnsi" w:cstheme="minorHAnsi"/>
                <w:color w:val="000000" w:themeColor="text1"/>
                <w:sz w:val="17"/>
                <w:szCs w:val="17"/>
              </w:rPr>
              <w:t>72 (60.0)</w:t>
            </w:r>
          </w:p>
        </w:tc>
      </w:tr>
      <w:tr w:rsidR="001B661F" w:rsidRPr="00B21873" w14:paraId="751822EC" w14:textId="77777777" w:rsidTr="008C157D">
        <w:trPr>
          <w:trHeight w:val="20"/>
        </w:trPr>
        <w:tc>
          <w:tcPr>
            <w:cnfStyle w:val="001000000000" w:firstRow="0" w:lastRow="0" w:firstColumn="1" w:lastColumn="0" w:oddVBand="0" w:evenVBand="0" w:oddHBand="0" w:evenHBand="0" w:firstRowFirstColumn="0" w:firstRowLastColumn="0" w:lastRowFirstColumn="0" w:lastRowLastColumn="0"/>
            <w:tcW w:w="2582" w:type="pct"/>
            <w:hideMark/>
          </w:tcPr>
          <w:p w14:paraId="17268B7C" w14:textId="77777777" w:rsidR="00CA42FD" w:rsidRPr="00B21873" w:rsidRDefault="00CA42FD" w:rsidP="00C668A7">
            <w:pPr>
              <w:tabs>
                <w:tab w:val="left" w:pos="432"/>
              </w:tabs>
              <w:spacing w:after="0" w:line="240" w:lineRule="auto"/>
              <w:jc w:val="center"/>
              <w:rPr>
                <w:rFonts w:asciiTheme="minorHAnsi" w:hAnsiTheme="minorHAnsi" w:cstheme="minorHAnsi"/>
                <w:b w:val="0"/>
                <w:bCs w:val="0"/>
                <w:color w:val="000000" w:themeColor="text1"/>
                <w:sz w:val="17"/>
                <w:szCs w:val="17"/>
              </w:rPr>
            </w:pPr>
            <w:r w:rsidRPr="00B21873">
              <w:rPr>
                <w:rFonts w:asciiTheme="minorHAnsi" w:hAnsiTheme="minorHAnsi" w:cstheme="minorHAnsi"/>
                <w:b w:val="0"/>
                <w:bCs w:val="0"/>
                <w:color w:val="000000" w:themeColor="text1"/>
                <w:sz w:val="17"/>
                <w:szCs w:val="17"/>
              </w:rPr>
              <w:t>Thenar weakness</w:t>
            </w:r>
          </w:p>
        </w:tc>
        <w:tc>
          <w:tcPr>
            <w:tcW w:w="2418" w:type="pct"/>
            <w:hideMark/>
          </w:tcPr>
          <w:p w14:paraId="3CC1E26C" w14:textId="77777777" w:rsidR="00CA42FD" w:rsidRPr="00B21873" w:rsidRDefault="00CA42FD" w:rsidP="00C668A7">
            <w:pPr>
              <w:tabs>
                <w:tab w:val="left" w:pos="432"/>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7"/>
                <w:szCs w:val="17"/>
              </w:rPr>
            </w:pPr>
            <w:r w:rsidRPr="00B21873">
              <w:rPr>
                <w:rFonts w:asciiTheme="minorHAnsi" w:hAnsiTheme="minorHAnsi" w:cstheme="minorHAnsi"/>
                <w:color w:val="000000" w:themeColor="text1"/>
                <w:sz w:val="17"/>
                <w:szCs w:val="17"/>
              </w:rPr>
              <w:t>48 (40.0)</w:t>
            </w:r>
          </w:p>
        </w:tc>
      </w:tr>
      <w:tr w:rsidR="001B661F" w:rsidRPr="00B21873" w14:paraId="411D2291" w14:textId="77777777" w:rsidTr="008C157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82" w:type="pct"/>
            <w:shd w:val="clear" w:color="auto" w:fill="auto"/>
            <w:hideMark/>
          </w:tcPr>
          <w:p w14:paraId="3A00A1D5" w14:textId="77777777" w:rsidR="00CA42FD" w:rsidRPr="00B21873" w:rsidRDefault="00CA42FD" w:rsidP="00C668A7">
            <w:pPr>
              <w:tabs>
                <w:tab w:val="left" w:pos="432"/>
              </w:tabs>
              <w:spacing w:after="0" w:line="240" w:lineRule="auto"/>
              <w:jc w:val="center"/>
              <w:rPr>
                <w:rFonts w:asciiTheme="minorHAnsi" w:hAnsiTheme="minorHAnsi" w:cstheme="minorHAnsi"/>
                <w:b w:val="0"/>
                <w:bCs w:val="0"/>
                <w:color w:val="000000" w:themeColor="text1"/>
                <w:sz w:val="17"/>
                <w:szCs w:val="17"/>
              </w:rPr>
            </w:pPr>
            <w:r w:rsidRPr="00B21873">
              <w:rPr>
                <w:rFonts w:asciiTheme="minorHAnsi" w:hAnsiTheme="minorHAnsi" w:cstheme="minorHAnsi"/>
                <w:b w:val="0"/>
                <w:bCs w:val="0"/>
                <w:color w:val="000000" w:themeColor="text1"/>
                <w:sz w:val="17"/>
                <w:szCs w:val="17"/>
              </w:rPr>
              <w:t>Impaired two-point discrimination</w:t>
            </w:r>
          </w:p>
        </w:tc>
        <w:tc>
          <w:tcPr>
            <w:tcW w:w="2418" w:type="pct"/>
            <w:shd w:val="clear" w:color="auto" w:fill="auto"/>
            <w:hideMark/>
          </w:tcPr>
          <w:p w14:paraId="454D4A03" w14:textId="77777777" w:rsidR="00CA42FD" w:rsidRPr="00B21873" w:rsidRDefault="00CA42FD" w:rsidP="00C668A7">
            <w:pPr>
              <w:tabs>
                <w:tab w:val="left" w:pos="432"/>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7"/>
                <w:szCs w:val="17"/>
              </w:rPr>
            </w:pPr>
            <w:r w:rsidRPr="00B21873">
              <w:rPr>
                <w:rFonts w:asciiTheme="minorHAnsi" w:hAnsiTheme="minorHAnsi" w:cstheme="minorHAnsi"/>
                <w:color w:val="000000" w:themeColor="text1"/>
                <w:sz w:val="17"/>
                <w:szCs w:val="17"/>
              </w:rPr>
              <w:t>40 (33.3)</w:t>
            </w:r>
          </w:p>
        </w:tc>
      </w:tr>
      <w:tr w:rsidR="001B661F" w:rsidRPr="00B21873" w14:paraId="1E6364CB" w14:textId="77777777" w:rsidTr="008C157D">
        <w:trPr>
          <w:trHeight w:val="20"/>
        </w:trPr>
        <w:tc>
          <w:tcPr>
            <w:cnfStyle w:val="001000000000" w:firstRow="0" w:lastRow="0" w:firstColumn="1" w:lastColumn="0" w:oddVBand="0" w:evenVBand="0" w:oddHBand="0" w:evenHBand="0" w:firstRowFirstColumn="0" w:firstRowLastColumn="0" w:lastRowFirstColumn="0" w:lastRowLastColumn="0"/>
            <w:tcW w:w="2582" w:type="pct"/>
            <w:hideMark/>
          </w:tcPr>
          <w:p w14:paraId="15C3E779" w14:textId="77777777" w:rsidR="00CA42FD" w:rsidRPr="00B21873" w:rsidRDefault="00CA42FD" w:rsidP="00C668A7">
            <w:pPr>
              <w:tabs>
                <w:tab w:val="left" w:pos="432"/>
              </w:tabs>
              <w:spacing w:after="0" w:line="240" w:lineRule="auto"/>
              <w:jc w:val="center"/>
              <w:rPr>
                <w:rFonts w:asciiTheme="minorHAnsi" w:hAnsiTheme="minorHAnsi" w:cstheme="minorHAnsi"/>
                <w:b w:val="0"/>
                <w:bCs w:val="0"/>
                <w:color w:val="000000" w:themeColor="text1"/>
                <w:sz w:val="17"/>
                <w:szCs w:val="17"/>
              </w:rPr>
            </w:pPr>
            <w:r w:rsidRPr="00B21873">
              <w:rPr>
                <w:rFonts w:asciiTheme="minorHAnsi" w:hAnsiTheme="minorHAnsi" w:cstheme="minorHAnsi"/>
                <w:b w:val="0"/>
                <w:bCs w:val="0"/>
                <w:color w:val="000000" w:themeColor="text1"/>
                <w:sz w:val="17"/>
                <w:szCs w:val="17"/>
              </w:rPr>
              <w:t>Thenar wasting</w:t>
            </w:r>
          </w:p>
        </w:tc>
        <w:tc>
          <w:tcPr>
            <w:tcW w:w="2418" w:type="pct"/>
            <w:hideMark/>
          </w:tcPr>
          <w:p w14:paraId="1793DBC9" w14:textId="77777777" w:rsidR="00CA42FD" w:rsidRPr="00B21873" w:rsidRDefault="00CA42FD" w:rsidP="00C668A7">
            <w:pPr>
              <w:tabs>
                <w:tab w:val="left" w:pos="432"/>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7"/>
                <w:szCs w:val="17"/>
              </w:rPr>
            </w:pPr>
            <w:r w:rsidRPr="00B21873">
              <w:rPr>
                <w:rFonts w:asciiTheme="minorHAnsi" w:hAnsiTheme="minorHAnsi" w:cstheme="minorHAnsi"/>
                <w:color w:val="000000" w:themeColor="text1"/>
                <w:sz w:val="17"/>
                <w:szCs w:val="17"/>
              </w:rPr>
              <w:t>18 (15.0)</w:t>
            </w:r>
          </w:p>
        </w:tc>
      </w:tr>
    </w:tbl>
    <w:p w14:paraId="29D63B56" w14:textId="77777777" w:rsidR="00CA42FD" w:rsidRPr="00B21873" w:rsidRDefault="00CA42FD" w:rsidP="001B661F">
      <w:pPr>
        <w:tabs>
          <w:tab w:val="left" w:pos="432"/>
        </w:tabs>
        <w:spacing w:after="0" w:line="240" w:lineRule="auto"/>
        <w:jc w:val="both"/>
        <w:rPr>
          <w:rFonts w:asciiTheme="minorHAnsi" w:hAnsiTheme="minorHAnsi" w:cstheme="minorHAnsi"/>
          <w:b/>
          <w:bCs/>
          <w:color w:val="000000" w:themeColor="text1"/>
          <w:sz w:val="13"/>
          <w:szCs w:val="13"/>
        </w:rPr>
      </w:pPr>
    </w:p>
    <w:p w14:paraId="1DC8E01B" w14:textId="1A6025C5" w:rsidR="00CA42FD" w:rsidRPr="00B21873" w:rsidRDefault="00CA42FD" w:rsidP="001B661F">
      <w:pPr>
        <w:tabs>
          <w:tab w:val="left" w:pos="432"/>
        </w:tabs>
        <w:spacing w:after="0" w:line="240" w:lineRule="auto"/>
        <w:jc w:val="both"/>
        <w:rPr>
          <w:rFonts w:asciiTheme="minorHAnsi" w:hAnsiTheme="minorHAnsi" w:cstheme="minorHAnsi"/>
          <w:color w:val="000000" w:themeColor="text1"/>
          <w:sz w:val="17"/>
          <w:szCs w:val="17"/>
        </w:rPr>
      </w:pPr>
      <w:r w:rsidRPr="00B21873">
        <w:rPr>
          <w:rFonts w:asciiTheme="minorHAnsi" w:hAnsiTheme="minorHAnsi" w:cstheme="minorHAnsi"/>
          <w:b/>
          <w:bCs/>
          <w:color w:val="000000" w:themeColor="text1"/>
          <w:sz w:val="17"/>
          <w:szCs w:val="17"/>
        </w:rPr>
        <w:t>Table 3</w:t>
      </w:r>
      <w:r w:rsidR="00C668A7" w:rsidRPr="00B21873">
        <w:rPr>
          <w:rFonts w:asciiTheme="minorHAnsi" w:hAnsiTheme="minorHAnsi" w:cstheme="minorHAnsi"/>
          <w:b/>
          <w:bCs/>
          <w:color w:val="000000" w:themeColor="text1"/>
          <w:sz w:val="17"/>
          <w:szCs w:val="17"/>
        </w:rPr>
        <w:t>:</w:t>
      </w:r>
      <w:r w:rsidRPr="00B21873">
        <w:rPr>
          <w:rFonts w:asciiTheme="minorHAnsi" w:hAnsiTheme="minorHAnsi" w:cstheme="minorHAnsi"/>
          <w:b/>
          <w:bCs/>
          <w:color w:val="000000" w:themeColor="text1"/>
          <w:sz w:val="17"/>
          <w:szCs w:val="17"/>
        </w:rPr>
        <w:t xml:space="preserve"> </w:t>
      </w:r>
      <w:r w:rsidRPr="00B21873">
        <w:rPr>
          <w:rFonts w:asciiTheme="minorHAnsi" w:hAnsiTheme="minorHAnsi" w:cstheme="minorHAnsi"/>
          <w:color w:val="000000" w:themeColor="text1"/>
          <w:sz w:val="17"/>
          <w:szCs w:val="17"/>
        </w:rPr>
        <w:t>Relationship Between Electrodiagnostic Severity and Clinical-Radiological Parameters</w:t>
      </w:r>
    </w:p>
    <w:tbl>
      <w:tblPr>
        <w:tblStyle w:val="GridTable4-Accen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6"/>
        <w:gridCol w:w="1890"/>
        <w:gridCol w:w="1622"/>
        <w:gridCol w:w="1709"/>
        <w:gridCol w:w="1469"/>
      </w:tblGrid>
      <w:tr w:rsidR="00124FF9" w:rsidRPr="00B21873" w14:paraId="5E6EC5E2" w14:textId="77777777" w:rsidTr="008C157D">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30" w:type="pct"/>
            <w:tcBorders>
              <w:top w:val="none" w:sz="0" w:space="0" w:color="auto"/>
              <w:left w:val="none" w:sz="0" w:space="0" w:color="auto"/>
              <w:bottom w:val="none" w:sz="0" w:space="0" w:color="auto"/>
              <w:right w:val="none" w:sz="0" w:space="0" w:color="auto"/>
            </w:tcBorders>
            <w:shd w:val="clear" w:color="auto" w:fill="auto"/>
            <w:hideMark/>
          </w:tcPr>
          <w:p w14:paraId="317DD550" w14:textId="77777777" w:rsidR="00CA42FD" w:rsidRPr="00B21873" w:rsidRDefault="00CA42FD" w:rsidP="00C668A7">
            <w:pPr>
              <w:tabs>
                <w:tab w:val="left" w:pos="432"/>
              </w:tabs>
              <w:spacing w:after="0" w:line="240" w:lineRule="auto"/>
              <w:jc w:val="center"/>
              <w:rPr>
                <w:rFonts w:asciiTheme="minorHAnsi" w:hAnsiTheme="minorHAnsi" w:cstheme="minorHAnsi"/>
                <w:color w:val="000000" w:themeColor="text1"/>
                <w:sz w:val="17"/>
                <w:szCs w:val="17"/>
              </w:rPr>
            </w:pPr>
            <w:r w:rsidRPr="00B21873">
              <w:rPr>
                <w:rFonts w:asciiTheme="minorHAnsi" w:hAnsiTheme="minorHAnsi" w:cstheme="minorHAnsi"/>
                <w:color w:val="000000" w:themeColor="text1"/>
                <w:sz w:val="17"/>
                <w:szCs w:val="17"/>
              </w:rPr>
              <w:t>Variable</w:t>
            </w:r>
          </w:p>
        </w:tc>
        <w:tc>
          <w:tcPr>
            <w:tcW w:w="952" w:type="pct"/>
            <w:tcBorders>
              <w:top w:val="none" w:sz="0" w:space="0" w:color="auto"/>
              <w:left w:val="none" w:sz="0" w:space="0" w:color="auto"/>
              <w:bottom w:val="none" w:sz="0" w:space="0" w:color="auto"/>
              <w:right w:val="none" w:sz="0" w:space="0" w:color="auto"/>
            </w:tcBorders>
            <w:shd w:val="clear" w:color="auto" w:fill="auto"/>
            <w:hideMark/>
          </w:tcPr>
          <w:p w14:paraId="436D258B" w14:textId="77777777" w:rsidR="00CA42FD" w:rsidRPr="00B21873" w:rsidRDefault="00CA42FD" w:rsidP="00C668A7">
            <w:pPr>
              <w:tabs>
                <w:tab w:val="left" w:pos="432"/>
              </w:tab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7"/>
                <w:szCs w:val="17"/>
              </w:rPr>
            </w:pPr>
            <w:r w:rsidRPr="00B21873">
              <w:rPr>
                <w:rFonts w:asciiTheme="minorHAnsi" w:hAnsiTheme="minorHAnsi" w:cstheme="minorHAnsi"/>
                <w:color w:val="000000" w:themeColor="text1"/>
                <w:sz w:val="17"/>
                <w:szCs w:val="17"/>
              </w:rPr>
              <w:t>Mild</w:t>
            </w:r>
          </w:p>
        </w:tc>
        <w:tc>
          <w:tcPr>
            <w:tcW w:w="817" w:type="pct"/>
            <w:tcBorders>
              <w:top w:val="none" w:sz="0" w:space="0" w:color="auto"/>
              <w:left w:val="none" w:sz="0" w:space="0" w:color="auto"/>
              <w:bottom w:val="none" w:sz="0" w:space="0" w:color="auto"/>
              <w:right w:val="none" w:sz="0" w:space="0" w:color="auto"/>
            </w:tcBorders>
            <w:shd w:val="clear" w:color="auto" w:fill="auto"/>
            <w:hideMark/>
          </w:tcPr>
          <w:p w14:paraId="4D462A46" w14:textId="77777777" w:rsidR="00CA42FD" w:rsidRPr="00B21873" w:rsidRDefault="00CA42FD" w:rsidP="00C668A7">
            <w:pPr>
              <w:tabs>
                <w:tab w:val="left" w:pos="432"/>
              </w:tab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7"/>
                <w:szCs w:val="17"/>
              </w:rPr>
            </w:pPr>
            <w:r w:rsidRPr="00B21873">
              <w:rPr>
                <w:rFonts w:asciiTheme="minorHAnsi" w:hAnsiTheme="minorHAnsi" w:cstheme="minorHAnsi"/>
                <w:color w:val="000000" w:themeColor="text1"/>
                <w:sz w:val="17"/>
                <w:szCs w:val="17"/>
              </w:rPr>
              <w:t>Moderate</w:t>
            </w:r>
          </w:p>
        </w:tc>
        <w:tc>
          <w:tcPr>
            <w:tcW w:w="861" w:type="pct"/>
            <w:tcBorders>
              <w:top w:val="none" w:sz="0" w:space="0" w:color="auto"/>
              <w:left w:val="none" w:sz="0" w:space="0" w:color="auto"/>
              <w:bottom w:val="none" w:sz="0" w:space="0" w:color="auto"/>
              <w:right w:val="none" w:sz="0" w:space="0" w:color="auto"/>
            </w:tcBorders>
            <w:shd w:val="clear" w:color="auto" w:fill="auto"/>
            <w:hideMark/>
          </w:tcPr>
          <w:p w14:paraId="17D0A509" w14:textId="77777777" w:rsidR="00CA42FD" w:rsidRPr="00B21873" w:rsidRDefault="00CA42FD" w:rsidP="00C668A7">
            <w:pPr>
              <w:tabs>
                <w:tab w:val="left" w:pos="432"/>
              </w:tab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7"/>
                <w:szCs w:val="17"/>
              </w:rPr>
            </w:pPr>
            <w:r w:rsidRPr="00B21873">
              <w:rPr>
                <w:rFonts w:asciiTheme="minorHAnsi" w:hAnsiTheme="minorHAnsi" w:cstheme="minorHAnsi"/>
                <w:color w:val="000000" w:themeColor="text1"/>
                <w:sz w:val="17"/>
                <w:szCs w:val="17"/>
              </w:rPr>
              <w:t>Severe</w:t>
            </w:r>
          </w:p>
        </w:tc>
        <w:tc>
          <w:tcPr>
            <w:tcW w:w="741" w:type="pct"/>
            <w:tcBorders>
              <w:top w:val="none" w:sz="0" w:space="0" w:color="auto"/>
              <w:left w:val="none" w:sz="0" w:space="0" w:color="auto"/>
              <w:bottom w:val="none" w:sz="0" w:space="0" w:color="auto"/>
              <w:right w:val="none" w:sz="0" w:space="0" w:color="auto"/>
            </w:tcBorders>
            <w:shd w:val="clear" w:color="auto" w:fill="auto"/>
            <w:hideMark/>
          </w:tcPr>
          <w:p w14:paraId="3A58096F" w14:textId="77777777" w:rsidR="00CA42FD" w:rsidRPr="00B21873" w:rsidRDefault="00CA42FD" w:rsidP="00C668A7">
            <w:pPr>
              <w:tabs>
                <w:tab w:val="left" w:pos="432"/>
              </w:tab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7"/>
                <w:szCs w:val="17"/>
              </w:rPr>
            </w:pPr>
            <w:r w:rsidRPr="00B21873">
              <w:rPr>
                <w:rFonts w:asciiTheme="minorHAnsi" w:hAnsiTheme="minorHAnsi" w:cstheme="minorHAnsi"/>
                <w:color w:val="000000" w:themeColor="text1"/>
                <w:sz w:val="17"/>
                <w:szCs w:val="17"/>
              </w:rPr>
              <w:t>p-value</w:t>
            </w:r>
          </w:p>
        </w:tc>
      </w:tr>
      <w:tr w:rsidR="00124FF9" w:rsidRPr="00B21873" w14:paraId="7E834F13" w14:textId="77777777" w:rsidTr="008C157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30" w:type="pct"/>
            <w:shd w:val="clear" w:color="auto" w:fill="auto"/>
            <w:hideMark/>
          </w:tcPr>
          <w:p w14:paraId="5AAA51C8" w14:textId="77777777" w:rsidR="00CA42FD" w:rsidRPr="00B21873" w:rsidRDefault="00CA42FD" w:rsidP="00C668A7">
            <w:pPr>
              <w:tabs>
                <w:tab w:val="left" w:pos="432"/>
              </w:tabs>
              <w:spacing w:after="0" w:line="240" w:lineRule="auto"/>
              <w:jc w:val="center"/>
              <w:rPr>
                <w:rFonts w:asciiTheme="minorHAnsi" w:hAnsiTheme="minorHAnsi" w:cstheme="minorHAnsi"/>
                <w:b w:val="0"/>
                <w:bCs w:val="0"/>
                <w:color w:val="000000" w:themeColor="text1"/>
                <w:sz w:val="17"/>
                <w:szCs w:val="17"/>
              </w:rPr>
            </w:pPr>
            <w:r w:rsidRPr="00B21873">
              <w:rPr>
                <w:rFonts w:asciiTheme="minorHAnsi" w:hAnsiTheme="minorHAnsi" w:cstheme="minorHAnsi"/>
                <w:b w:val="0"/>
                <w:bCs w:val="0"/>
                <w:color w:val="000000" w:themeColor="text1"/>
                <w:sz w:val="17"/>
                <w:szCs w:val="17"/>
              </w:rPr>
              <w:t>Symptom duration (months)</w:t>
            </w:r>
          </w:p>
        </w:tc>
        <w:tc>
          <w:tcPr>
            <w:tcW w:w="952" w:type="pct"/>
            <w:shd w:val="clear" w:color="auto" w:fill="auto"/>
            <w:hideMark/>
          </w:tcPr>
          <w:p w14:paraId="531047F6" w14:textId="77777777" w:rsidR="00CA42FD" w:rsidRPr="00B21873" w:rsidRDefault="00CA42FD" w:rsidP="00C668A7">
            <w:pPr>
              <w:tabs>
                <w:tab w:val="left" w:pos="432"/>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7"/>
                <w:szCs w:val="17"/>
              </w:rPr>
            </w:pPr>
            <w:r w:rsidRPr="00B21873">
              <w:rPr>
                <w:rFonts w:asciiTheme="minorHAnsi" w:hAnsiTheme="minorHAnsi" w:cstheme="minorHAnsi"/>
                <w:color w:val="000000" w:themeColor="text1"/>
                <w:sz w:val="17"/>
                <w:szCs w:val="17"/>
              </w:rPr>
              <w:t>5.4±2.1</w:t>
            </w:r>
          </w:p>
        </w:tc>
        <w:tc>
          <w:tcPr>
            <w:tcW w:w="817" w:type="pct"/>
            <w:shd w:val="clear" w:color="auto" w:fill="auto"/>
            <w:hideMark/>
          </w:tcPr>
          <w:p w14:paraId="32A58E32" w14:textId="77777777" w:rsidR="00CA42FD" w:rsidRPr="00B21873" w:rsidRDefault="00CA42FD" w:rsidP="00C668A7">
            <w:pPr>
              <w:tabs>
                <w:tab w:val="left" w:pos="432"/>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7"/>
                <w:szCs w:val="17"/>
              </w:rPr>
            </w:pPr>
            <w:r w:rsidRPr="00B21873">
              <w:rPr>
                <w:rFonts w:asciiTheme="minorHAnsi" w:hAnsiTheme="minorHAnsi" w:cstheme="minorHAnsi"/>
                <w:color w:val="000000" w:themeColor="text1"/>
                <w:sz w:val="17"/>
                <w:szCs w:val="17"/>
              </w:rPr>
              <w:t>8.6±3.2</w:t>
            </w:r>
          </w:p>
        </w:tc>
        <w:tc>
          <w:tcPr>
            <w:tcW w:w="861" w:type="pct"/>
            <w:shd w:val="clear" w:color="auto" w:fill="auto"/>
            <w:hideMark/>
          </w:tcPr>
          <w:p w14:paraId="144CE83D" w14:textId="77777777" w:rsidR="00CA42FD" w:rsidRPr="00B21873" w:rsidRDefault="00CA42FD" w:rsidP="00C668A7">
            <w:pPr>
              <w:tabs>
                <w:tab w:val="left" w:pos="432"/>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7"/>
                <w:szCs w:val="17"/>
              </w:rPr>
            </w:pPr>
            <w:r w:rsidRPr="00B21873">
              <w:rPr>
                <w:rFonts w:asciiTheme="minorHAnsi" w:hAnsiTheme="minorHAnsi" w:cstheme="minorHAnsi"/>
                <w:color w:val="000000" w:themeColor="text1"/>
                <w:sz w:val="17"/>
                <w:szCs w:val="17"/>
              </w:rPr>
              <w:t>13.4±4.6</w:t>
            </w:r>
          </w:p>
        </w:tc>
        <w:tc>
          <w:tcPr>
            <w:tcW w:w="741" w:type="pct"/>
            <w:shd w:val="clear" w:color="auto" w:fill="auto"/>
            <w:hideMark/>
          </w:tcPr>
          <w:p w14:paraId="657617FE" w14:textId="77777777" w:rsidR="00CA42FD" w:rsidRPr="00B21873" w:rsidRDefault="00CA42FD" w:rsidP="00C668A7">
            <w:pPr>
              <w:tabs>
                <w:tab w:val="left" w:pos="432"/>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7"/>
                <w:szCs w:val="17"/>
              </w:rPr>
            </w:pPr>
            <w:r w:rsidRPr="00B21873">
              <w:rPr>
                <w:rFonts w:asciiTheme="minorHAnsi" w:hAnsiTheme="minorHAnsi" w:cstheme="minorHAnsi"/>
                <w:color w:val="000000" w:themeColor="text1"/>
                <w:sz w:val="17"/>
                <w:szCs w:val="17"/>
              </w:rPr>
              <w:t>&lt;0.001</w:t>
            </w:r>
          </w:p>
        </w:tc>
      </w:tr>
      <w:tr w:rsidR="00124FF9" w:rsidRPr="00B21873" w14:paraId="2CFDD034" w14:textId="77777777" w:rsidTr="008C157D">
        <w:trPr>
          <w:trHeight w:val="20"/>
        </w:trPr>
        <w:tc>
          <w:tcPr>
            <w:cnfStyle w:val="001000000000" w:firstRow="0" w:lastRow="0" w:firstColumn="1" w:lastColumn="0" w:oddVBand="0" w:evenVBand="0" w:oddHBand="0" w:evenHBand="0" w:firstRowFirstColumn="0" w:firstRowLastColumn="0" w:lastRowFirstColumn="0" w:lastRowLastColumn="0"/>
            <w:tcW w:w="1630" w:type="pct"/>
            <w:hideMark/>
          </w:tcPr>
          <w:p w14:paraId="0E7D8A03" w14:textId="77777777" w:rsidR="00CA42FD" w:rsidRPr="00B21873" w:rsidRDefault="00CA42FD" w:rsidP="00C668A7">
            <w:pPr>
              <w:tabs>
                <w:tab w:val="left" w:pos="432"/>
              </w:tabs>
              <w:spacing w:after="0" w:line="240" w:lineRule="auto"/>
              <w:jc w:val="center"/>
              <w:rPr>
                <w:rFonts w:asciiTheme="minorHAnsi" w:hAnsiTheme="minorHAnsi" w:cstheme="minorHAnsi"/>
                <w:b w:val="0"/>
                <w:bCs w:val="0"/>
                <w:color w:val="000000" w:themeColor="text1"/>
                <w:sz w:val="17"/>
                <w:szCs w:val="17"/>
              </w:rPr>
            </w:pPr>
            <w:r w:rsidRPr="00B21873">
              <w:rPr>
                <w:rFonts w:asciiTheme="minorHAnsi" w:hAnsiTheme="minorHAnsi" w:cstheme="minorHAnsi"/>
                <w:b w:val="0"/>
                <w:bCs w:val="0"/>
                <w:color w:val="000000" w:themeColor="text1"/>
                <w:sz w:val="17"/>
                <w:szCs w:val="17"/>
              </w:rPr>
              <w:t>Median nerve CSA (mm²)</w:t>
            </w:r>
          </w:p>
        </w:tc>
        <w:tc>
          <w:tcPr>
            <w:tcW w:w="952" w:type="pct"/>
            <w:hideMark/>
          </w:tcPr>
          <w:p w14:paraId="01243D2E" w14:textId="77777777" w:rsidR="00CA42FD" w:rsidRPr="00B21873" w:rsidRDefault="00CA42FD" w:rsidP="00C668A7">
            <w:pPr>
              <w:tabs>
                <w:tab w:val="left" w:pos="432"/>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7"/>
                <w:szCs w:val="17"/>
              </w:rPr>
            </w:pPr>
            <w:r w:rsidRPr="00B21873">
              <w:rPr>
                <w:rFonts w:asciiTheme="minorHAnsi" w:hAnsiTheme="minorHAnsi" w:cstheme="minorHAnsi"/>
                <w:color w:val="000000" w:themeColor="text1"/>
                <w:sz w:val="17"/>
                <w:szCs w:val="17"/>
              </w:rPr>
              <w:t>11.3±1.2</w:t>
            </w:r>
          </w:p>
        </w:tc>
        <w:tc>
          <w:tcPr>
            <w:tcW w:w="817" w:type="pct"/>
            <w:hideMark/>
          </w:tcPr>
          <w:p w14:paraId="664BC801" w14:textId="77777777" w:rsidR="00CA42FD" w:rsidRPr="00B21873" w:rsidRDefault="00CA42FD" w:rsidP="00C668A7">
            <w:pPr>
              <w:tabs>
                <w:tab w:val="left" w:pos="432"/>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7"/>
                <w:szCs w:val="17"/>
              </w:rPr>
            </w:pPr>
            <w:r w:rsidRPr="00B21873">
              <w:rPr>
                <w:rFonts w:asciiTheme="minorHAnsi" w:hAnsiTheme="minorHAnsi" w:cstheme="minorHAnsi"/>
                <w:color w:val="000000" w:themeColor="text1"/>
                <w:sz w:val="17"/>
                <w:szCs w:val="17"/>
              </w:rPr>
              <w:t>13.7±1.5</w:t>
            </w:r>
          </w:p>
        </w:tc>
        <w:tc>
          <w:tcPr>
            <w:tcW w:w="861" w:type="pct"/>
            <w:hideMark/>
          </w:tcPr>
          <w:p w14:paraId="0444B459" w14:textId="77777777" w:rsidR="00CA42FD" w:rsidRPr="00B21873" w:rsidRDefault="00CA42FD" w:rsidP="00C668A7">
            <w:pPr>
              <w:tabs>
                <w:tab w:val="left" w:pos="432"/>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7"/>
                <w:szCs w:val="17"/>
              </w:rPr>
            </w:pPr>
            <w:r w:rsidRPr="00B21873">
              <w:rPr>
                <w:rFonts w:asciiTheme="minorHAnsi" w:hAnsiTheme="minorHAnsi" w:cstheme="minorHAnsi"/>
                <w:color w:val="000000" w:themeColor="text1"/>
                <w:sz w:val="17"/>
                <w:szCs w:val="17"/>
              </w:rPr>
              <w:t>16.5±1.9</w:t>
            </w:r>
          </w:p>
        </w:tc>
        <w:tc>
          <w:tcPr>
            <w:tcW w:w="741" w:type="pct"/>
            <w:hideMark/>
          </w:tcPr>
          <w:p w14:paraId="5AC75B13" w14:textId="77777777" w:rsidR="00CA42FD" w:rsidRPr="00B21873" w:rsidRDefault="00CA42FD" w:rsidP="00C668A7">
            <w:pPr>
              <w:tabs>
                <w:tab w:val="left" w:pos="432"/>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7"/>
                <w:szCs w:val="17"/>
              </w:rPr>
            </w:pPr>
            <w:r w:rsidRPr="00B21873">
              <w:rPr>
                <w:rFonts w:asciiTheme="minorHAnsi" w:hAnsiTheme="minorHAnsi" w:cstheme="minorHAnsi"/>
                <w:color w:val="000000" w:themeColor="text1"/>
                <w:sz w:val="17"/>
                <w:szCs w:val="17"/>
              </w:rPr>
              <w:t>&lt;0.001</w:t>
            </w:r>
          </w:p>
        </w:tc>
      </w:tr>
      <w:tr w:rsidR="00124FF9" w:rsidRPr="00B21873" w14:paraId="1860319D" w14:textId="77777777" w:rsidTr="008C157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30" w:type="pct"/>
            <w:shd w:val="clear" w:color="auto" w:fill="auto"/>
            <w:hideMark/>
          </w:tcPr>
          <w:p w14:paraId="20292EBD" w14:textId="77777777" w:rsidR="00CA42FD" w:rsidRPr="00B21873" w:rsidRDefault="00CA42FD" w:rsidP="00C668A7">
            <w:pPr>
              <w:tabs>
                <w:tab w:val="left" w:pos="432"/>
              </w:tabs>
              <w:spacing w:after="0" w:line="240" w:lineRule="auto"/>
              <w:jc w:val="center"/>
              <w:rPr>
                <w:rFonts w:asciiTheme="minorHAnsi" w:hAnsiTheme="minorHAnsi" w:cstheme="minorHAnsi"/>
                <w:b w:val="0"/>
                <w:bCs w:val="0"/>
                <w:color w:val="000000" w:themeColor="text1"/>
                <w:sz w:val="17"/>
                <w:szCs w:val="17"/>
              </w:rPr>
            </w:pPr>
            <w:r w:rsidRPr="00B21873">
              <w:rPr>
                <w:rFonts w:asciiTheme="minorHAnsi" w:hAnsiTheme="minorHAnsi" w:cstheme="minorHAnsi"/>
                <w:b w:val="0"/>
                <w:bCs w:val="0"/>
                <w:color w:val="000000" w:themeColor="text1"/>
                <w:sz w:val="17"/>
                <w:szCs w:val="17"/>
              </w:rPr>
              <w:t>Positive Durkan's test (%)</w:t>
            </w:r>
          </w:p>
        </w:tc>
        <w:tc>
          <w:tcPr>
            <w:tcW w:w="952" w:type="pct"/>
            <w:shd w:val="clear" w:color="auto" w:fill="auto"/>
            <w:hideMark/>
          </w:tcPr>
          <w:p w14:paraId="66F2C5F3" w14:textId="77777777" w:rsidR="00CA42FD" w:rsidRPr="00B21873" w:rsidRDefault="00CA42FD" w:rsidP="00C668A7">
            <w:pPr>
              <w:tabs>
                <w:tab w:val="left" w:pos="432"/>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7"/>
                <w:szCs w:val="17"/>
              </w:rPr>
            </w:pPr>
            <w:r w:rsidRPr="00B21873">
              <w:rPr>
                <w:rFonts w:asciiTheme="minorHAnsi" w:hAnsiTheme="minorHAnsi" w:cstheme="minorHAnsi"/>
                <w:color w:val="000000" w:themeColor="text1"/>
                <w:sz w:val="17"/>
                <w:szCs w:val="17"/>
              </w:rPr>
              <w:t>66.7</w:t>
            </w:r>
          </w:p>
        </w:tc>
        <w:tc>
          <w:tcPr>
            <w:tcW w:w="817" w:type="pct"/>
            <w:shd w:val="clear" w:color="auto" w:fill="auto"/>
            <w:hideMark/>
          </w:tcPr>
          <w:p w14:paraId="0AA0EB73" w14:textId="77777777" w:rsidR="00CA42FD" w:rsidRPr="00B21873" w:rsidRDefault="00CA42FD" w:rsidP="00C668A7">
            <w:pPr>
              <w:tabs>
                <w:tab w:val="left" w:pos="432"/>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7"/>
                <w:szCs w:val="17"/>
              </w:rPr>
            </w:pPr>
            <w:r w:rsidRPr="00B21873">
              <w:rPr>
                <w:rFonts w:asciiTheme="minorHAnsi" w:hAnsiTheme="minorHAnsi" w:cstheme="minorHAnsi"/>
                <w:color w:val="000000" w:themeColor="text1"/>
                <w:sz w:val="17"/>
                <w:szCs w:val="17"/>
              </w:rPr>
              <w:t>86.5</w:t>
            </w:r>
          </w:p>
        </w:tc>
        <w:tc>
          <w:tcPr>
            <w:tcW w:w="861" w:type="pct"/>
            <w:shd w:val="clear" w:color="auto" w:fill="auto"/>
            <w:hideMark/>
          </w:tcPr>
          <w:p w14:paraId="5A754B08" w14:textId="77777777" w:rsidR="00CA42FD" w:rsidRPr="00B21873" w:rsidRDefault="00CA42FD" w:rsidP="00C668A7">
            <w:pPr>
              <w:tabs>
                <w:tab w:val="left" w:pos="432"/>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7"/>
                <w:szCs w:val="17"/>
              </w:rPr>
            </w:pPr>
            <w:r w:rsidRPr="00B21873">
              <w:rPr>
                <w:rFonts w:asciiTheme="minorHAnsi" w:hAnsiTheme="minorHAnsi" w:cstheme="minorHAnsi"/>
                <w:color w:val="000000" w:themeColor="text1"/>
                <w:sz w:val="17"/>
                <w:szCs w:val="17"/>
              </w:rPr>
              <w:t>93.8</w:t>
            </w:r>
          </w:p>
        </w:tc>
        <w:tc>
          <w:tcPr>
            <w:tcW w:w="741" w:type="pct"/>
            <w:shd w:val="clear" w:color="auto" w:fill="auto"/>
            <w:hideMark/>
          </w:tcPr>
          <w:p w14:paraId="60CC4AD8" w14:textId="77777777" w:rsidR="00CA42FD" w:rsidRPr="00B21873" w:rsidRDefault="00CA42FD" w:rsidP="00C668A7">
            <w:pPr>
              <w:tabs>
                <w:tab w:val="left" w:pos="432"/>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7"/>
                <w:szCs w:val="17"/>
              </w:rPr>
            </w:pPr>
            <w:r w:rsidRPr="00B21873">
              <w:rPr>
                <w:rFonts w:asciiTheme="minorHAnsi" w:hAnsiTheme="minorHAnsi" w:cstheme="minorHAnsi"/>
                <w:color w:val="000000" w:themeColor="text1"/>
                <w:sz w:val="17"/>
                <w:szCs w:val="17"/>
              </w:rPr>
              <w:t>0.004</w:t>
            </w:r>
          </w:p>
        </w:tc>
      </w:tr>
      <w:tr w:rsidR="00124FF9" w:rsidRPr="00B21873" w14:paraId="47D639FF" w14:textId="77777777" w:rsidTr="008C157D">
        <w:trPr>
          <w:trHeight w:val="20"/>
        </w:trPr>
        <w:tc>
          <w:tcPr>
            <w:cnfStyle w:val="001000000000" w:firstRow="0" w:lastRow="0" w:firstColumn="1" w:lastColumn="0" w:oddVBand="0" w:evenVBand="0" w:oddHBand="0" w:evenHBand="0" w:firstRowFirstColumn="0" w:firstRowLastColumn="0" w:lastRowFirstColumn="0" w:lastRowLastColumn="0"/>
            <w:tcW w:w="1630" w:type="pct"/>
            <w:hideMark/>
          </w:tcPr>
          <w:p w14:paraId="3D5C1227" w14:textId="77777777" w:rsidR="00CA42FD" w:rsidRPr="00B21873" w:rsidRDefault="00CA42FD" w:rsidP="00C668A7">
            <w:pPr>
              <w:tabs>
                <w:tab w:val="left" w:pos="432"/>
              </w:tabs>
              <w:spacing w:after="0" w:line="240" w:lineRule="auto"/>
              <w:jc w:val="center"/>
              <w:rPr>
                <w:rFonts w:asciiTheme="minorHAnsi" w:hAnsiTheme="minorHAnsi" w:cstheme="minorHAnsi"/>
                <w:b w:val="0"/>
                <w:bCs w:val="0"/>
                <w:color w:val="000000" w:themeColor="text1"/>
                <w:sz w:val="17"/>
                <w:szCs w:val="17"/>
              </w:rPr>
            </w:pPr>
            <w:r w:rsidRPr="00B21873">
              <w:rPr>
                <w:rFonts w:asciiTheme="minorHAnsi" w:hAnsiTheme="minorHAnsi" w:cstheme="minorHAnsi"/>
                <w:b w:val="0"/>
                <w:bCs w:val="0"/>
                <w:color w:val="000000" w:themeColor="text1"/>
                <w:sz w:val="17"/>
                <w:szCs w:val="17"/>
              </w:rPr>
              <w:t>Thenar weakness (%)</w:t>
            </w:r>
          </w:p>
        </w:tc>
        <w:tc>
          <w:tcPr>
            <w:tcW w:w="952" w:type="pct"/>
            <w:hideMark/>
          </w:tcPr>
          <w:p w14:paraId="10312BE7" w14:textId="77777777" w:rsidR="00CA42FD" w:rsidRPr="00B21873" w:rsidRDefault="00CA42FD" w:rsidP="00C668A7">
            <w:pPr>
              <w:tabs>
                <w:tab w:val="left" w:pos="432"/>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7"/>
                <w:szCs w:val="17"/>
              </w:rPr>
            </w:pPr>
            <w:r w:rsidRPr="00B21873">
              <w:rPr>
                <w:rFonts w:asciiTheme="minorHAnsi" w:hAnsiTheme="minorHAnsi" w:cstheme="minorHAnsi"/>
                <w:color w:val="000000" w:themeColor="text1"/>
                <w:sz w:val="17"/>
                <w:szCs w:val="17"/>
              </w:rPr>
              <w:t>11.1</w:t>
            </w:r>
          </w:p>
        </w:tc>
        <w:tc>
          <w:tcPr>
            <w:tcW w:w="817" w:type="pct"/>
            <w:hideMark/>
          </w:tcPr>
          <w:p w14:paraId="496DE634" w14:textId="77777777" w:rsidR="00CA42FD" w:rsidRPr="00B21873" w:rsidRDefault="00CA42FD" w:rsidP="00C668A7">
            <w:pPr>
              <w:tabs>
                <w:tab w:val="left" w:pos="432"/>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7"/>
                <w:szCs w:val="17"/>
              </w:rPr>
            </w:pPr>
            <w:r w:rsidRPr="00B21873">
              <w:rPr>
                <w:rFonts w:asciiTheme="minorHAnsi" w:hAnsiTheme="minorHAnsi" w:cstheme="minorHAnsi"/>
                <w:color w:val="000000" w:themeColor="text1"/>
                <w:sz w:val="17"/>
                <w:szCs w:val="17"/>
              </w:rPr>
              <w:t>34.6</w:t>
            </w:r>
          </w:p>
        </w:tc>
        <w:tc>
          <w:tcPr>
            <w:tcW w:w="861" w:type="pct"/>
            <w:hideMark/>
          </w:tcPr>
          <w:p w14:paraId="182535F4" w14:textId="77777777" w:rsidR="00CA42FD" w:rsidRPr="00B21873" w:rsidRDefault="00CA42FD" w:rsidP="00C668A7">
            <w:pPr>
              <w:tabs>
                <w:tab w:val="left" w:pos="432"/>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7"/>
                <w:szCs w:val="17"/>
              </w:rPr>
            </w:pPr>
            <w:r w:rsidRPr="00B21873">
              <w:rPr>
                <w:rFonts w:asciiTheme="minorHAnsi" w:hAnsiTheme="minorHAnsi" w:cstheme="minorHAnsi"/>
                <w:color w:val="000000" w:themeColor="text1"/>
                <w:sz w:val="17"/>
                <w:szCs w:val="17"/>
              </w:rPr>
              <w:t>81.3</w:t>
            </w:r>
          </w:p>
        </w:tc>
        <w:tc>
          <w:tcPr>
            <w:tcW w:w="741" w:type="pct"/>
            <w:hideMark/>
          </w:tcPr>
          <w:p w14:paraId="66939C0B" w14:textId="77777777" w:rsidR="00CA42FD" w:rsidRPr="00B21873" w:rsidRDefault="00CA42FD" w:rsidP="00C668A7">
            <w:pPr>
              <w:tabs>
                <w:tab w:val="left" w:pos="432"/>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7"/>
                <w:szCs w:val="17"/>
              </w:rPr>
            </w:pPr>
            <w:r w:rsidRPr="00B21873">
              <w:rPr>
                <w:rFonts w:asciiTheme="minorHAnsi" w:hAnsiTheme="minorHAnsi" w:cstheme="minorHAnsi"/>
                <w:color w:val="000000" w:themeColor="text1"/>
                <w:sz w:val="17"/>
                <w:szCs w:val="17"/>
              </w:rPr>
              <w:t>&lt;0.001</w:t>
            </w:r>
          </w:p>
        </w:tc>
      </w:tr>
      <w:tr w:rsidR="00124FF9" w:rsidRPr="00B21873" w14:paraId="7F138B96" w14:textId="77777777" w:rsidTr="008C157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30" w:type="pct"/>
            <w:shd w:val="clear" w:color="auto" w:fill="auto"/>
            <w:hideMark/>
          </w:tcPr>
          <w:p w14:paraId="007BC9FA" w14:textId="77777777" w:rsidR="00CA42FD" w:rsidRPr="00B21873" w:rsidRDefault="00CA42FD" w:rsidP="00C668A7">
            <w:pPr>
              <w:tabs>
                <w:tab w:val="left" w:pos="432"/>
              </w:tabs>
              <w:spacing w:after="0" w:line="240" w:lineRule="auto"/>
              <w:jc w:val="center"/>
              <w:rPr>
                <w:rFonts w:asciiTheme="minorHAnsi" w:hAnsiTheme="minorHAnsi" w:cstheme="minorHAnsi"/>
                <w:b w:val="0"/>
                <w:bCs w:val="0"/>
                <w:color w:val="000000" w:themeColor="text1"/>
                <w:sz w:val="17"/>
                <w:szCs w:val="17"/>
              </w:rPr>
            </w:pPr>
            <w:r w:rsidRPr="00B21873">
              <w:rPr>
                <w:rFonts w:asciiTheme="minorHAnsi" w:hAnsiTheme="minorHAnsi" w:cstheme="minorHAnsi"/>
                <w:b w:val="0"/>
                <w:bCs w:val="0"/>
                <w:color w:val="000000" w:themeColor="text1"/>
                <w:sz w:val="17"/>
                <w:szCs w:val="17"/>
              </w:rPr>
              <w:t>Radiographic abnormality (%)</w:t>
            </w:r>
          </w:p>
        </w:tc>
        <w:tc>
          <w:tcPr>
            <w:tcW w:w="952" w:type="pct"/>
            <w:shd w:val="clear" w:color="auto" w:fill="auto"/>
            <w:hideMark/>
          </w:tcPr>
          <w:p w14:paraId="2800233C" w14:textId="77777777" w:rsidR="00CA42FD" w:rsidRPr="00B21873" w:rsidRDefault="00CA42FD" w:rsidP="00C668A7">
            <w:pPr>
              <w:tabs>
                <w:tab w:val="left" w:pos="432"/>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7"/>
                <w:szCs w:val="17"/>
              </w:rPr>
            </w:pPr>
            <w:r w:rsidRPr="00B21873">
              <w:rPr>
                <w:rFonts w:asciiTheme="minorHAnsi" w:hAnsiTheme="minorHAnsi" w:cstheme="minorHAnsi"/>
                <w:color w:val="000000" w:themeColor="text1"/>
                <w:sz w:val="17"/>
                <w:szCs w:val="17"/>
              </w:rPr>
              <w:t>11.1</w:t>
            </w:r>
          </w:p>
        </w:tc>
        <w:tc>
          <w:tcPr>
            <w:tcW w:w="817" w:type="pct"/>
            <w:shd w:val="clear" w:color="auto" w:fill="auto"/>
            <w:hideMark/>
          </w:tcPr>
          <w:p w14:paraId="28547D1B" w14:textId="77777777" w:rsidR="00CA42FD" w:rsidRPr="00B21873" w:rsidRDefault="00CA42FD" w:rsidP="00C668A7">
            <w:pPr>
              <w:tabs>
                <w:tab w:val="left" w:pos="432"/>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7"/>
                <w:szCs w:val="17"/>
              </w:rPr>
            </w:pPr>
            <w:r w:rsidRPr="00B21873">
              <w:rPr>
                <w:rFonts w:asciiTheme="minorHAnsi" w:hAnsiTheme="minorHAnsi" w:cstheme="minorHAnsi"/>
                <w:color w:val="000000" w:themeColor="text1"/>
                <w:sz w:val="17"/>
                <w:szCs w:val="17"/>
              </w:rPr>
              <w:t>19.2</w:t>
            </w:r>
          </w:p>
        </w:tc>
        <w:tc>
          <w:tcPr>
            <w:tcW w:w="861" w:type="pct"/>
            <w:shd w:val="clear" w:color="auto" w:fill="auto"/>
            <w:hideMark/>
          </w:tcPr>
          <w:p w14:paraId="4C503EA6" w14:textId="77777777" w:rsidR="00CA42FD" w:rsidRPr="00B21873" w:rsidRDefault="00CA42FD" w:rsidP="00C668A7">
            <w:pPr>
              <w:tabs>
                <w:tab w:val="left" w:pos="432"/>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7"/>
                <w:szCs w:val="17"/>
              </w:rPr>
            </w:pPr>
            <w:r w:rsidRPr="00B21873">
              <w:rPr>
                <w:rFonts w:asciiTheme="minorHAnsi" w:hAnsiTheme="minorHAnsi" w:cstheme="minorHAnsi"/>
                <w:color w:val="000000" w:themeColor="text1"/>
                <w:sz w:val="17"/>
                <w:szCs w:val="17"/>
              </w:rPr>
              <w:t>56.3</w:t>
            </w:r>
          </w:p>
        </w:tc>
        <w:tc>
          <w:tcPr>
            <w:tcW w:w="741" w:type="pct"/>
            <w:shd w:val="clear" w:color="auto" w:fill="auto"/>
            <w:hideMark/>
          </w:tcPr>
          <w:p w14:paraId="3D805397" w14:textId="77777777" w:rsidR="00CA42FD" w:rsidRPr="00B21873" w:rsidRDefault="00CA42FD" w:rsidP="00C668A7">
            <w:pPr>
              <w:tabs>
                <w:tab w:val="left" w:pos="432"/>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7"/>
                <w:szCs w:val="17"/>
              </w:rPr>
            </w:pPr>
            <w:r w:rsidRPr="00B21873">
              <w:rPr>
                <w:rFonts w:asciiTheme="minorHAnsi" w:hAnsiTheme="minorHAnsi" w:cstheme="minorHAnsi"/>
                <w:color w:val="000000" w:themeColor="text1"/>
                <w:sz w:val="17"/>
                <w:szCs w:val="17"/>
              </w:rPr>
              <w:t>&lt;0.001</w:t>
            </w:r>
          </w:p>
        </w:tc>
      </w:tr>
      <w:tr w:rsidR="00124FF9" w:rsidRPr="00B21873" w14:paraId="1352BC4E" w14:textId="77777777" w:rsidTr="008C157D">
        <w:trPr>
          <w:trHeight w:val="20"/>
        </w:trPr>
        <w:tc>
          <w:tcPr>
            <w:cnfStyle w:val="001000000000" w:firstRow="0" w:lastRow="0" w:firstColumn="1" w:lastColumn="0" w:oddVBand="0" w:evenVBand="0" w:oddHBand="0" w:evenHBand="0" w:firstRowFirstColumn="0" w:firstRowLastColumn="0" w:lastRowFirstColumn="0" w:lastRowLastColumn="0"/>
            <w:tcW w:w="1630" w:type="pct"/>
            <w:hideMark/>
          </w:tcPr>
          <w:p w14:paraId="2BDF017D" w14:textId="77777777" w:rsidR="00CA42FD" w:rsidRPr="00B21873" w:rsidRDefault="00CA42FD" w:rsidP="00C668A7">
            <w:pPr>
              <w:tabs>
                <w:tab w:val="left" w:pos="432"/>
              </w:tabs>
              <w:spacing w:after="0" w:line="240" w:lineRule="auto"/>
              <w:jc w:val="center"/>
              <w:rPr>
                <w:rFonts w:asciiTheme="minorHAnsi" w:hAnsiTheme="minorHAnsi" w:cstheme="minorHAnsi"/>
                <w:b w:val="0"/>
                <w:bCs w:val="0"/>
                <w:color w:val="000000" w:themeColor="text1"/>
                <w:sz w:val="17"/>
                <w:szCs w:val="17"/>
              </w:rPr>
            </w:pPr>
            <w:r w:rsidRPr="00B21873">
              <w:rPr>
                <w:rFonts w:asciiTheme="minorHAnsi" w:hAnsiTheme="minorHAnsi" w:cstheme="minorHAnsi"/>
                <w:b w:val="0"/>
                <w:bCs w:val="0"/>
                <w:color w:val="000000" w:themeColor="text1"/>
                <w:sz w:val="17"/>
                <w:szCs w:val="17"/>
              </w:rPr>
              <w:t>Work-days lost</w:t>
            </w:r>
          </w:p>
        </w:tc>
        <w:tc>
          <w:tcPr>
            <w:tcW w:w="952" w:type="pct"/>
            <w:hideMark/>
          </w:tcPr>
          <w:p w14:paraId="2548E5F7" w14:textId="77777777" w:rsidR="00CA42FD" w:rsidRPr="00B21873" w:rsidRDefault="00CA42FD" w:rsidP="00C668A7">
            <w:pPr>
              <w:tabs>
                <w:tab w:val="left" w:pos="432"/>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7"/>
                <w:szCs w:val="17"/>
              </w:rPr>
            </w:pPr>
            <w:r w:rsidRPr="00B21873">
              <w:rPr>
                <w:rFonts w:asciiTheme="minorHAnsi" w:hAnsiTheme="minorHAnsi" w:cstheme="minorHAnsi"/>
                <w:color w:val="000000" w:themeColor="text1"/>
                <w:sz w:val="17"/>
                <w:szCs w:val="17"/>
              </w:rPr>
              <w:t>12.1±5.7</w:t>
            </w:r>
          </w:p>
        </w:tc>
        <w:tc>
          <w:tcPr>
            <w:tcW w:w="817" w:type="pct"/>
            <w:hideMark/>
          </w:tcPr>
          <w:p w14:paraId="78AAE821" w14:textId="77777777" w:rsidR="00CA42FD" w:rsidRPr="00B21873" w:rsidRDefault="00CA42FD" w:rsidP="00C668A7">
            <w:pPr>
              <w:tabs>
                <w:tab w:val="left" w:pos="432"/>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7"/>
                <w:szCs w:val="17"/>
              </w:rPr>
            </w:pPr>
            <w:r w:rsidRPr="00B21873">
              <w:rPr>
                <w:rFonts w:asciiTheme="minorHAnsi" w:hAnsiTheme="minorHAnsi" w:cstheme="minorHAnsi"/>
                <w:color w:val="000000" w:themeColor="text1"/>
                <w:sz w:val="17"/>
                <w:szCs w:val="17"/>
              </w:rPr>
              <w:t>27.4±10.6</w:t>
            </w:r>
          </w:p>
        </w:tc>
        <w:tc>
          <w:tcPr>
            <w:tcW w:w="861" w:type="pct"/>
            <w:hideMark/>
          </w:tcPr>
          <w:p w14:paraId="4F982B0E" w14:textId="77777777" w:rsidR="00CA42FD" w:rsidRPr="00B21873" w:rsidRDefault="00CA42FD" w:rsidP="00C668A7">
            <w:pPr>
              <w:tabs>
                <w:tab w:val="left" w:pos="432"/>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7"/>
                <w:szCs w:val="17"/>
              </w:rPr>
            </w:pPr>
            <w:r w:rsidRPr="00B21873">
              <w:rPr>
                <w:rFonts w:asciiTheme="minorHAnsi" w:hAnsiTheme="minorHAnsi" w:cstheme="minorHAnsi"/>
                <w:color w:val="000000" w:themeColor="text1"/>
                <w:sz w:val="17"/>
                <w:szCs w:val="17"/>
              </w:rPr>
              <w:t>49.3±15.2</w:t>
            </w:r>
          </w:p>
        </w:tc>
        <w:tc>
          <w:tcPr>
            <w:tcW w:w="741" w:type="pct"/>
            <w:hideMark/>
          </w:tcPr>
          <w:p w14:paraId="1BB895AD" w14:textId="77777777" w:rsidR="00CA42FD" w:rsidRPr="00B21873" w:rsidRDefault="00CA42FD" w:rsidP="00C668A7">
            <w:pPr>
              <w:tabs>
                <w:tab w:val="left" w:pos="432"/>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7"/>
                <w:szCs w:val="17"/>
              </w:rPr>
            </w:pPr>
            <w:r w:rsidRPr="00B21873">
              <w:rPr>
                <w:rFonts w:asciiTheme="minorHAnsi" w:hAnsiTheme="minorHAnsi" w:cstheme="minorHAnsi"/>
                <w:color w:val="000000" w:themeColor="text1"/>
                <w:sz w:val="17"/>
                <w:szCs w:val="17"/>
              </w:rPr>
              <w:t>&lt;0.001</w:t>
            </w:r>
          </w:p>
        </w:tc>
      </w:tr>
    </w:tbl>
    <w:p w14:paraId="401011E8" w14:textId="77777777" w:rsidR="00CA42FD" w:rsidRPr="00B21873" w:rsidRDefault="00CA42FD" w:rsidP="001B661F">
      <w:pPr>
        <w:tabs>
          <w:tab w:val="left" w:pos="432"/>
        </w:tabs>
        <w:spacing w:after="0" w:line="240" w:lineRule="auto"/>
        <w:jc w:val="both"/>
        <w:rPr>
          <w:rFonts w:asciiTheme="minorHAnsi" w:hAnsiTheme="minorHAnsi" w:cstheme="minorHAnsi"/>
          <w:b/>
          <w:bCs/>
          <w:color w:val="000000" w:themeColor="text1"/>
          <w:sz w:val="13"/>
          <w:szCs w:val="13"/>
        </w:rPr>
      </w:pPr>
    </w:p>
    <w:p w14:paraId="6C66B382" w14:textId="2A841B84" w:rsidR="00CA42FD" w:rsidRPr="00B21873" w:rsidRDefault="00CA42FD" w:rsidP="001B661F">
      <w:pPr>
        <w:tabs>
          <w:tab w:val="left" w:pos="432"/>
        </w:tabs>
        <w:spacing w:after="0" w:line="240" w:lineRule="auto"/>
        <w:jc w:val="both"/>
        <w:rPr>
          <w:rFonts w:asciiTheme="minorHAnsi" w:hAnsiTheme="minorHAnsi" w:cstheme="minorHAnsi"/>
          <w:color w:val="000000" w:themeColor="text1"/>
          <w:sz w:val="17"/>
          <w:szCs w:val="17"/>
        </w:rPr>
      </w:pPr>
      <w:r w:rsidRPr="00B21873">
        <w:rPr>
          <w:rFonts w:asciiTheme="minorHAnsi" w:hAnsiTheme="minorHAnsi" w:cstheme="minorHAnsi"/>
          <w:b/>
          <w:bCs/>
          <w:color w:val="000000" w:themeColor="text1"/>
          <w:sz w:val="17"/>
          <w:szCs w:val="17"/>
        </w:rPr>
        <w:t>Table 4</w:t>
      </w:r>
      <w:r w:rsidR="00C668A7" w:rsidRPr="00B21873">
        <w:rPr>
          <w:rFonts w:asciiTheme="minorHAnsi" w:hAnsiTheme="minorHAnsi" w:cstheme="minorHAnsi"/>
          <w:b/>
          <w:bCs/>
          <w:color w:val="000000" w:themeColor="text1"/>
          <w:sz w:val="17"/>
          <w:szCs w:val="17"/>
        </w:rPr>
        <w:t>:</w:t>
      </w:r>
      <w:r w:rsidRPr="00B21873">
        <w:rPr>
          <w:rFonts w:asciiTheme="minorHAnsi" w:hAnsiTheme="minorHAnsi" w:cstheme="minorHAnsi"/>
          <w:b/>
          <w:bCs/>
          <w:color w:val="000000" w:themeColor="text1"/>
          <w:sz w:val="17"/>
          <w:szCs w:val="17"/>
        </w:rPr>
        <w:t xml:space="preserve"> </w:t>
      </w:r>
      <w:r w:rsidRPr="00B21873">
        <w:rPr>
          <w:rFonts w:asciiTheme="minorHAnsi" w:hAnsiTheme="minorHAnsi" w:cstheme="minorHAnsi"/>
          <w:color w:val="000000" w:themeColor="text1"/>
          <w:sz w:val="17"/>
          <w:szCs w:val="17"/>
        </w:rPr>
        <w:t>Forensic Concordance and Medico-Legal Assessment</w:t>
      </w:r>
    </w:p>
    <w:tbl>
      <w:tblPr>
        <w:tblStyle w:val="GridTable4-Accen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17"/>
        <w:gridCol w:w="3409"/>
      </w:tblGrid>
      <w:tr w:rsidR="001B661F" w:rsidRPr="00B21873" w14:paraId="7127328B" w14:textId="77777777" w:rsidTr="00C668A7">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283" w:type="pct"/>
            <w:tcBorders>
              <w:top w:val="none" w:sz="0" w:space="0" w:color="auto"/>
              <w:left w:val="none" w:sz="0" w:space="0" w:color="auto"/>
              <w:bottom w:val="none" w:sz="0" w:space="0" w:color="auto"/>
              <w:right w:val="none" w:sz="0" w:space="0" w:color="auto"/>
            </w:tcBorders>
            <w:shd w:val="clear" w:color="auto" w:fill="auto"/>
            <w:hideMark/>
          </w:tcPr>
          <w:p w14:paraId="6A6DE67C" w14:textId="77777777" w:rsidR="00CA42FD" w:rsidRPr="00B21873" w:rsidRDefault="00CA42FD" w:rsidP="00C668A7">
            <w:pPr>
              <w:tabs>
                <w:tab w:val="left" w:pos="432"/>
              </w:tabs>
              <w:spacing w:after="0" w:line="240" w:lineRule="auto"/>
              <w:jc w:val="center"/>
              <w:rPr>
                <w:rFonts w:asciiTheme="minorHAnsi" w:hAnsiTheme="minorHAnsi" w:cstheme="minorHAnsi"/>
                <w:color w:val="000000" w:themeColor="text1"/>
                <w:sz w:val="17"/>
                <w:szCs w:val="17"/>
              </w:rPr>
            </w:pPr>
            <w:r w:rsidRPr="00B21873">
              <w:rPr>
                <w:rFonts w:asciiTheme="minorHAnsi" w:hAnsiTheme="minorHAnsi" w:cstheme="minorHAnsi"/>
                <w:color w:val="000000" w:themeColor="text1"/>
                <w:sz w:val="17"/>
                <w:szCs w:val="17"/>
              </w:rPr>
              <w:t>Variable</w:t>
            </w:r>
          </w:p>
        </w:tc>
        <w:tc>
          <w:tcPr>
            <w:tcW w:w="1717" w:type="pct"/>
            <w:tcBorders>
              <w:top w:val="none" w:sz="0" w:space="0" w:color="auto"/>
              <w:left w:val="none" w:sz="0" w:space="0" w:color="auto"/>
              <w:bottom w:val="none" w:sz="0" w:space="0" w:color="auto"/>
              <w:right w:val="none" w:sz="0" w:space="0" w:color="auto"/>
            </w:tcBorders>
            <w:shd w:val="clear" w:color="auto" w:fill="auto"/>
            <w:hideMark/>
          </w:tcPr>
          <w:p w14:paraId="15301876" w14:textId="77777777" w:rsidR="00CA42FD" w:rsidRPr="00B21873" w:rsidRDefault="00CA42FD" w:rsidP="00C668A7">
            <w:pPr>
              <w:tabs>
                <w:tab w:val="left" w:pos="432"/>
              </w:tab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7"/>
                <w:szCs w:val="17"/>
              </w:rPr>
            </w:pPr>
            <w:r w:rsidRPr="00B21873">
              <w:rPr>
                <w:rFonts w:asciiTheme="minorHAnsi" w:hAnsiTheme="minorHAnsi" w:cstheme="minorHAnsi"/>
                <w:color w:val="000000" w:themeColor="text1"/>
                <w:sz w:val="17"/>
                <w:szCs w:val="17"/>
              </w:rPr>
              <w:t>Frequency (%)</w:t>
            </w:r>
          </w:p>
        </w:tc>
      </w:tr>
      <w:tr w:rsidR="001B661F" w:rsidRPr="00B21873" w14:paraId="185990B0" w14:textId="77777777" w:rsidTr="00C668A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283" w:type="pct"/>
            <w:shd w:val="clear" w:color="auto" w:fill="auto"/>
            <w:hideMark/>
          </w:tcPr>
          <w:p w14:paraId="07CAE9DF" w14:textId="77777777" w:rsidR="00CA42FD" w:rsidRPr="00B21873" w:rsidRDefault="00CA42FD" w:rsidP="00C668A7">
            <w:pPr>
              <w:tabs>
                <w:tab w:val="left" w:pos="432"/>
              </w:tabs>
              <w:spacing w:after="0" w:line="240" w:lineRule="auto"/>
              <w:jc w:val="center"/>
              <w:rPr>
                <w:rFonts w:asciiTheme="minorHAnsi" w:hAnsiTheme="minorHAnsi" w:cstheme="minorHAnsi"/>
                <w:b w:val="0"/>
                <w:bCs w:val="0"/>
                <w:color w:val="000000" w:themeColor="text1"/>
                <w:sz w:val="17"/>
                <w:szCs w:val="17"/>
              </w:rPr>
            </w:pPr>
            <w:r w:rsidRPr="00B21873">
              <w:rPr>
                <w:rFonts w:asciiTheme="minorHAnsi" w:hAnsiTheme="minorHAnsi" w:cstheme="minorHAnsi"/>
                <w:b w:val="0"/>
                <w:bCs w:val="0"/>
                <w:color w:val="000000" w:themeColor="text1"/>
                <w:sz w:val="17"/>
                <w:szCs w:val="17"/>
              </w:rPr>
              <w:t>High objective concordance</w:t>
            </w:r>
          </w:p>
        </w:tc>
        <w:tc>
          <w:tcPr>
            <w:tcW w:w="1717" w:type="pct"/>
            <w:shd w:val="clear" w:color="auto" w:fill="auto"/>
            <w:hideMark/>
          </w:tcPr>
          <w:p w14:paraId="0E7ACEBB" w14:textId="77777777" w:rsidR="00CA42FD" w:rsidRPr="00B21873" w:rsidRDefault="00CA42FD" w:rsidP="00C668A7">
            <w:pPr>
              <w:tabs>
                <w:tab w:val="left" w:pos="432"/>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7"/>
                <w:szCs w:val="17"/>
              </w:rPr>
            </w:pPr>
            <w:r w:rsidRPr="00B21873">
              <w:rPr>
                <w:rFonts w:asciiTheme="minorHAnsi" w:hAnsiTheme="minorHAnsi" w:cstheme="minorHAnsi"/>
                <w:color w:val="000000" w:themeColor="text1"/>
                <w:sz w:val="17"/>
                <w:szCs w:val="17"/>
              </w:rPr>
              <w:t>78 (65.0)</w:t>
            </w:r>
          </w:p>
        </w:tc>
      </w:tr>
      <w:tr w:rsidR="001B661F" w:rsidRPr="00B21873" w14:paraId="1F93641A" w14:textId="77777777" w:rsidTr="00C668A7">
        <w:trPr>
          <w:trHeight w:val="20"/>
        </w:trPr>
        <w:tc>
          <w:tcPr>
            <w:cnfStyle w:val="001000000000" w:firstRow="0" w:lastRow="0" w:firstColumn="1" w:lastColumn="0" w:oddVBand="0" w:evenVBand="0" w:oddHBand="0" w:evenHBand="0" w:firstRowFirstColumn="0" w:firstRowLastColumn="0" w:lastRowFirstColumn="0" w:lastRowLastColumn="0"/>
            <w:tcW w:w="3283" w:type="pct"/>
            <w:hideMark/>
          </w:tcPr>
          <w:p w14:paraId="3F105E9E" w14:textId="77777777" w:rsidR="00CA42FD" w:rsidRPr="00B21873" w:rsidRDefault="00CA42FD" w:rsidP="00C668A7">
            <w:pPr>
              <w:tabs>
                <w:tab w:val="left" w:pos="432"/>
              </w:tabs>
              <w:spacing w:after="0" w:line="240" w:lineRule="auto"/>
              <w:jc w:val="center"/>
              <w:rPr>
                <w:rFonts w:asciiTheme="minorHAnsi" w:hAnsiTheme="minorHAnsi" w:cstheme="minorHAnsi"/>
                <w:b w:val="0"/>
                <w:bCs w:val="0"/>
                <w:color w:val="000000" w:themeColor="text1"/>
                <w:sz w:val="17"/>
                <w:szCs w:val="17"/>
              </w:rPr>
            </w:pPr>
            <w:r w:rsidRPr="00B21873">
              <w:rPr>
                <w:rFonts w:asciiTheme="minorHAnsi" w:hAnsiTheme="minorHAnsi" w:cstheme="minorHAnsi"/>
                <w:b w:val="0"/>
                <w:bCs w:val="0"/>
                <w:color w:val="000000" w:themeColor="text1"/>
                <w:sz w:val="17"/>
                <w:szCs w:val="17"/>
              </w:rPr>
              <w:t>Moderate concordance</w:t>
            </w:r>
          </w:p>
        </w:tc>
        <w:tc>
          <w:tcPr>
            <w:tcW w:w="1717" w:type="pct"/>
            <w:hideMark/>
          </w:tcPr>
          <w:p w14:paraId="720AB374" w14:textId="77777777" w:rsidR="00CA42FD" w:rsidRPr="00B21873" w:rsidRDefault="00CA42FD" w:rsidP="00C668A7">
            <w:pPr>
              <w:tabs>
                <w:tab w:val="left" w:pos="432"/>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7"/>
                <w:szCs w:val="17"/>
              </w:rPr>
            </w:pPr>
            <w:r w:rsidRPr="00B21873">
              <w:rPr>
                <w:rFonts w:asciiTheme="minorHAnsi" w:hAnsiTheme="minorHAnsi" w:cstheme="minorHAnsi"/>
                <w:color w:val="000000" w:themeColor="text1"/>
                <w:sz w:val="17"/>
                <w:szCs w:val="17"/>
              </w:rPr>
              <w:t>30 (25.0)</w:t>
            </w:r>
          </w:p>
        </w:tc>
      </w:tr>
      <w:tr w:rsidR="001B661F" w:rsidRPr="00B21873" w14:paraId="194B8605" w14:textId="77777777" w:rsidTr="00C668A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283" w:type="pct"/>
            <w:shd w:val="clear" w:color="auto" w:fill="auto"/>
            <w:hideMark/>
          </w:tcPr>
          <w:p w14:paraId="7473EFC4" w14:textId="77777777" w:rsidR="00CA42FD" w:rsidRPr="00B21873" w:rsidRDefault="00CA42FD" w:rsidP="00C668A7">
            <w:pPr>
              <w:tabs>
                <w:tab w:val="left" w:pos="432"/>
              </w:tabs>
              <w:spacing w:after="0" w:line="240" w:lineRule="auto"/>
              <w:jc w:val="center"/>
              <w:rPr>
                <w:rFonts w:asciiTheme="minorHAnsi" w:hAnsiTheme="minorHAnsi" w:cstheme="minorHAnsi"/>
                <w:b w:val="0"/>
                <w:bCs w:val="0"/>
                <w:color w:val="000000" w:themeColor="text1"/>
                <w:sz w:val="17"/>
                <w:szCs w:val="17"/>
              </w:rPr>
            </w:pPr>
            <w:r w:rsidRPr="00B21873">
              <w:rPr>
                <w:rFonts w:asciiTheme="minorHAnsi" w:hAnsiTheme="minorHAnsi" w:cstheme="minorHAnsi"/>
                <w:b w:val="0"/>
                <w:bCs w:val="0"/>
                <w:color w:val="000000" w:themeColor="text1"/>
                <w:sz w:val="17"/>
                <w:szCs w:val="17"/>
              </w:rPr>
              <w:t>Low concordance</w:t>
            </w:r>
          </w:p>
        </w:tc>
        <w:tc>
          <w:tcPr>
            <w:tcW w:w="1717" w:type="pct"/>
            <w:shd w:val="clear" w:color="auto" w:fill="auto"/>
            <w:hideMark/>
          </w:tcPr>
          <w:p w14:paraId="1EC2267F" w14:textId="77777777" w:rsidR="00CA42FD" w:rsidRPr="00B21873" w:rsidRDefault="00CA42FD" w:rsidP="00C668A7">
            <w:pPr>
              <w:tabs>
                <w:tab w:val="left" w:pos="432"/>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7"/>
                <w:szCs w:val="17"/>
              </w:rPr>
            </w:pPr>
            <w:r w:rsidRPr="00B21873">
              <w:rPr>
                <w:rFonts w:asciiTheme="minorHAnsi" w:hAnsiTheme="minorHAnsi" w:cstheme="minorHAnsi"/>
                <w:color w:val="000000" w:themeColor="text1"/>
                <w:sz w:val="17"/>
                <w:szCs w:val="17"/>
              </w:rPr>
              <w:t>12 (10.0)</w:t>
            </w:r>
          </w:p>
        </w:tc>
      </w:tr>
      <w:tr w:rsidR="001B661F" w:rsidRPr="00B21873" w14:paraId="024189F0" w14:textId="77777777" w:rsidTr="00C668A7">
        <w:trPr>
          <w:trHeight w:val="20"/>
        </w:trPr>
        <w:tc>
          <w:tcPr>
            <w:cnfStyle w:val="001000000000" w:firstRow="0" w:lastRow="0" w:firstColumn="1" w:lastColumn="0" w:oddVBand="0" w:evenVBand="0" w:oddHBand="0" w:evenHBand="0" w:firstRowFirstColumn="0" w:firstRowLastColumn="0" w:lastRowFirstColumn="0" w:lastRowLastColumn="0"/>
            <w:tcW w:w="3283" w:type="pct"/>
            <w:hideMark/>
          </w:tcPr>
          <w:p w14:paraId="016123EB" w14:textId="77777777" w:rsidR="00CA42FD" w:rsidRPr="00B21873" w:rsidRDefault="00CA42FD" w:rsidP="00C668A7">
            <w:pPr>
              <w:tabs>
                <w:tab w:val="left" w:pos="432"/>
              </w:tabs>
              <w:spacing w:after="0" w:line="240" w:lineRule="auto"/>
              <w:jc w:val="center"/>
              <w:rPr>
                <w:rFonts w:asciiTheme="minorHAnsi" w:hAnsiTheme="minorHAnsi" w:cstheme="minorHAnsi"/>
                <w:b w:val="0"/>
                <w:bCs w:val="0"/>
                <w:color w:val="000000" w:themeColor="text1"/>
                <w:sz w:val="17"/>
                <w:szCs w:val="17"/>
              </w:rPr>
            </w:pPr>
            <w:r w:rsidRPr="00B21873">
              <w:rPr>
                <w:rFonts w:asciiTheme="minorHAnsi" w:hAnsiTheme="minorHAnsi" w:cstheme="minorHAnsi"/>
                <w:b w:val="0"/>
                <w:bCs w:val="0"/>
                <w:color w:val="000000" w:themeColor="text1"/>
                <w:sz w:val="17"/>
                <w:szCs w:val="17"/>
              </w:rPr>
              <w:t>Temporary partial incapacity</w:t>
            </w:r>
          </w:p>
        </w:tc>
        <w:tc>
          <w:tcPr>
            <w:tcW w:w="1717" w:type="pct"/>
            <w:hideMark/>
          </w:tcPr>
          <w:p w14:paraId="06ABA765" w14:textId="77777777" w:rsidR="00CA42FD" w:rsidRPr="00B21873" w:rsidRDefault="00CA42FD" w:rsidP="00C668A7">
            <w:pPr>
              <w:tabs>
                <w:tab w:val="left" w:pos="432"/>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7"/>
                <w:szCs w:val="17"/>
              </w:rPr>
            </w:pPr>
            <w:r w:rsidRPr="00B21873">
              <w:rPr>
                <w:rFonts w:asciiTheme="minorHAnsi" w:hAnsiTheme="minorHAnsi" w:cstheme="minorHAnsi"/>
                <w:color w:val="000000" w:themeColor="text1"/>
                <w:sz w:val="17"/>
                <w:szCs w:val="17"/>
              </w:rPr>
              <w:t>54 (45.0)</w:t>
            </w:r>
          </w:p>
        </w:tc>
      </w:tr>
      <w:tr w:rsidR="001B661F" w:rsidRPr="00B21873" w14:paraId="29E89663" w14:textId="77777777" w:rsidTr="00C668A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283" w:type="pct"/>
            <w:shd w:val="clear" w:color="auto" w:fill="auto"/>
            <w:hideMark/>
          </w:tcPr>
          <w:p w14:paraId="27557CAA" w14:textId="77777777" w:rsidR="00CA42FD" w:rsidRPr="00B21873" w:rsidRDefault="00CA42FD" w:rsidP="00C668A7">
            <w:pPr>
              <w:tabs>
                <w:tab w:val="left" w:pos="432"/>
              </w:tabs>
              <w:spacing w:after="0" w:line="240" w:lineRule="auto"/>
              <w:jc w:val="center"/>
              <w:rPr>
                <w:rFonts w:asciiTheme="minorHAnsi" w:hAnsiTheme="minorHAnsi" w:cstheme="minorHAnsi"/>
                <w:b w:val="0"/>
                <w:bCs w:val="0"/>
                <w:color w:val="000000" w:themeColor="text1"/>
                <w:sz w:val="17"/>
                <w:szCs w:val="17"/>
              </w:rPr>
            </w:pPr>
            <w:r w:rsidRPr="00B21873">
              <w:rPr>
                <w:rFonts w:asciiTheme="minorHAnsi" w:hAnsiTheme="minorHAnsi" w:cstheme="minorHAnsi"/>
                <w:b w:val="0"/>
                <w:bCs w:val="0"/>
                <w:color w:val="000000" w:themeColor="text1"/>
                <w:sz w:val="17"/>
                <w:szCs w:val="17"/>
              </w:rPr>
              <w:t>Temporary total incapacity</w:t>
            </w:r>
          </w:p>
        </w:tc>
        <w:tc>
          <w:tcPr>
            <w:tcW w:w="1717" w:type="pct"/>
            <w:shd w:val="clear" w:color="auto" w:fill="auto"/>
            <w:hideMark/>
          </w:tcPr>
          <w:p w14:paraId="159C57FF" w14:textId="77777777" w:rsidR="00CA42FD" w:rsidRPr="00B21873" w:rsidRDefault="00CA42FD" w:rsidP="00C668A7">
            <w:pPr>
              <w:tabs>
                <w:tab w:val="left" w:pos="432"/>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7"/>
                <w:szCs w:val="17"/>
              </w:rPr>
            </w:pPr>
            <w:r w:rsidRPr="00B21873">
              <w:rPr>
                <w:rFonts w:asciiTheme="minorHAnsi" w:hAnsiTheme="minorHAnsi" w:cstheme="minorHAnsi"/>
                <w:color w:val="000000" w:themeColor="text1"/>
                <w:sz w:val="17"/>
                <w:szCs w:val="17"/>
              </w:rPr>
              <w:t>28 (23.3)</w:t>
            </w:r>
          </w:p>
        </w:tc>
      </w:tr>
      <w:tr w:rsidR="001B661F" w:rsidRPr="00B21873" w14:paraId="1AD3B3DF" w14:textId="77777777" w:rsidTr="00C668A7">
        <w:trPr>
          <w:trHeight w:val="20"/>
        </w:trPr>
        <w:tc>
          <w:tcPr>
            <w:cnfStyle w:val="001000000000" w:firstRow="0" w:lastRow="0" w:firstColumn="1" w:lastColumn="0" w:oddVBand="0" w:evenVBand="0" w:oddHBand="0" w:evenHBand="0" w:firstRowFirstColumn="0" w:firstRowLastColumn="0" w:lastRowFirstColumn="0" w:lastRowLastColumn="0"/>
            <w:tcW w:w="3283" w:type="pct"/>
            <w:hideMark/>
          </w:tcPr>
          <w:p w14:paraId="5ADE0D65" w14:textId="77777777" w:rsidR="00CA42FD" w:rsidRPr="00B21873" w:rsidRDefault="00CA42FD" w:rsidP="00C668A7">
            <w:pPr>
              <w:tabs>
                <w:tab w:val="left" w:pos="432"/>
              </w:tabs>
              <w:spacing w:after="0" w:line="240" w:lineRule="auto"/>
              <w:jc w:val="center"/>
              <w:rPr>
                <w:rFonts w:asciiTheme="minorHAnsi" w:hAnsiTheme="minorHAnsi" w:cstheme="minorHAnsi"/>
                <w:b w:val="0"/>
                <w:bCs w:val="0"/>
                <w:color w:val="000000" w:themeColor="text1"/>
                <w:sz w:val="17"/>
                <w:szCs w:val="17"/>
              </w:rPr>
            </w:pPr>
            <w:r w:rsidRPr="00B21873">
              <w:rPr>
                <w:rFonts w:asciiTheme="minorHAnsi" w:hAnsiTheme="minorHAnsi" w:cstheme="minorHAnsi"/>
                <w:b w:val="0"/>
                <w:bCs w:val="0"/>
                <w:color w:val="000000" w:themeColor="text1"/>
                <w:sz w:val="17"/>
                <w:szCs w:val="17"/>
              </w:rPr>
              <w:t>Permanent partial impairment</w:t>
            </w:r>
          </w:p>
        </w:tc>
        <w:tc>
          <w:tcPr>
            <w:tcW w:w="1717" w:type="pct"/>
            <w:hideMark/>
          </w:tcPr>
          <w:p w14:paraId="13B4D172" w14:textId="77777777" w:rsidR="00CA42FD" w:rsidRPr="00B21873" w:rsidRDefault="00CA42FD" w:rsidP="00C668A7">
            <w:pPr>
              <w:tabs>
                <w:tab w:val="left" w:pos="432"/>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7"/>
                <w:szCs w:val="17"/>
              </w:rPr>
            </w:pPr>
            <w:r w:rsidRPr="00B21873">
              <w:rPr>
                <w:rFonts w:asciiTheme="minorHAnsi" w:hAnsiTheme="minorHAnsi" w:cstheme="minorHAnsi"/>
                <w:color w:val="000000" w:themeColor="text1"/>
                <w:sz w:val="17"/>
                <w:szCs w:val="17"/>
              </w:rPr>
              <w:t>26 (21.7)</w:t>
            </w:r>
          </w:p>
        </w:tc>
      </w:tr>
      <w:tr w:rsidR="001B661F" w:rsidRPr="00B21873" w14:paraId="04497395" w14:textId="77777777" w:rsidTr="00C668A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283" w:type="pct"/>
            <w:shd w:val="clear" w:color="auto" w:fill="auto"/>
            <w:hideMark/>
          </w:tcPr>
          <w:p w14:paraId="46A820FE" w14:textId="77777777" w:rsidR="00CA42FD" w:rsidRPr="00B21873" w:rsidRDefault="00CA42FD" w:rsidP="00C668A7">
            <w:pPr>
              <w:tabs>
                <w:tab w:val="left" w:pos="432"/>
              </w:tabs>
              <w:spacing w:after="0" w:line="240" w:lineRule="auto"/>
              <w:jc w:val="center"/>
              <w:rPr>
                <w:rFonts w:asciiTheme="minorHAnsi" w:hAnsiTheme="minorHAnsi" w:cstheme="minorHAnsi"/>
                <w:b w:val="0"/>
                <w:bCs w:val="0"/>
                <w:color w:val="000000" w:themeColor="text1"/>
                <w:sz w:val="17"/>
                <w:szCs w:val="17"/>
              </w:rPr>
            </w:pPr>
            <w:r w:rsidRPr="00B21873">
              <w:rPr>
                <w:rFonts w:asciiTheme="minorHAnsi" w:hAnsiTheme="minorHAnsi" w:cstheme="minorHAnsi"/>
                <w:b w:val="0"/>
                <w:bCs w:val="0"/>
                <w:color w:val="000000" w:themeColor="text1"/>
                <w:sz w:val="17"/>
                <w:szCs w:val="17"/>
              </w:rPr>
              <w:t>No persistent impairment</w:t>
            </w:r>
          </w:p>
        </w:tc>
        <w:tc>
          <w:tcPr>
            <w:tcW w:w="1717" w:type="pct"/>
            <w:shd w:val="clear" w:color="auto" w:fill="auto"/>
            <w:hideMark/>
          </w:tcPr>
          <w:p w14:paraId="3B0685D8" w14:textId="77777777" w:rsidR="00CA42FD" w:rsidRPr="00B21873" w:rsidRDefault="00CA42FD" w:rsidP="00C668A7">
            <w:pPr>
              <w:tabs>
                <w:tab w:val="left" w:pos="432"/>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7"/>
                <w:szCs w:val="17"/>
              </w:rPr>
            </w:pPr>
            <w:r w:rsidRPr="00B21873">
              <w:rPr>
                <w:rFonts w:asciiTheme="minorHAnsi" w:hAnsiTheme="minorHAnsi" w:cstheme="minorHAnsi"/>
                <w:color w:val="000000" w:themeColor="text1"/>
                <w:sz w:val="17"/>
                <w:szCs w:val="17"/>
              </w:rPr>
              <w:t>12 (10.0)</w:t>
            </w:r>
          </w:p>
        </w:tc>
      </w:tr>
    </w:tbl>
    <w:p w14:paraId="687031FB" w14:textId="77777777" w:rsidR="00CA42FD" w:rsidRPr="00B21873" w:rsidRDefault="00CA42FD" w:rsidP="001B661F">
      <w:pPr>
        <w:tabs>
          <w:tab w:val="left" w:pos="432"/>
        </w:tabs>
        <w:spacing w:after="0" w:line="240" w:lineRule="auto"/>
        <w:jc w:val="both"/>
        <w:rPr>
          <w:rFonts w:asciiTheme="minorHAnsi" w:hAnsiTheme="minorHAnsi" w:cstheme="minorHAnsi"/>
          <w:b/>
          <w:bCs/>
          <w:color w:val="000000" w:themeColor="text1"/>
          <w:sz w:val="20"/>
          <w:szCs w:val="20"/>
        </w:rPr>
      </w:pPr>
    </w:p>
    <w:p w14:paraId="41C0E6EE" w14:textId="77777777" w:rsidR="00124FF9" w:rsidRPr="00B21873" w:rsidRDefault="00124FF9" w:rsidP="001B661F">
      <w:pPr>
        <w:tabs>
          <w:tab w:val="left" w:pos="432"/>
        </w:tabs>
        <w:spacing w:after="0" w:line="240" w:lineRule="auto"/>
        <w:jc w:val="both"/>
        <w:rPr>
          <w:rFonts w:asciiTheme="minorHAnsi" w:hAnsiTheme="minorHAnsi" w:cstheme="minorHAnsi"/>
          <w:b/>
          <w:bCs/>
          <w:color w:val="000000" w:themeColor="text1"/>
          <w:sz w:val="20"/>
          <w:szCs w:val="20"/>
        </w:rPr>
        <w:sectPr w:rsidR="00124FF9" w:rsidRPr="00B21873" w:rsidSect="00C668A7">
          <w:type w:val="continuous"/>
          <w:pgSz w:w="12240" w:h="15840" w:code="1"/>
          <w:pgMar w:top="1440" w:right="1008" w:bottom="1440" w:left="1296" w:header="720" w:footer="720" w:gutter="0"/>
          <w:cols w:space="708"/>
          <w:titlePg/>
          <w:docGrid w:linePitch="360"/>
        </w:sectPr>
      </w:pPr>
    </w:p>
    <w:p w14:paraId="67D0AAAA" w14:textId="77CACB3A" w:rsidR="00EF0B21" w:rsidRPr="00B21873" w:rsidRDefault="00EF0B21" w:rsidP="00C668A7">
      <w:pPr>
        <w:shd w:val="clear" w:color="auto" w:fill="0070C0"/>
        <w:tabs>
          <w:tab w:val="left" w:pos="432"/>
        </w:tabs>
        <w:spacing w:after="0" w:line="240" w:lineRule="auto"/>
        <w:jc w:val="center"/>
        <w:rPr>
          <w:rFonts w:asciiTheme="minorHAnsi" w:hAnsiTheme="minorHAnsi" w:cstheme="minorHAnsi"/>
          <w:b/>
          <w:bCs/>
          <w:color w:val="000000" w:themeColor="text1"/>
          <w:sz w:val="20"/>
          <w:szCs w:val="20"/>
        </w:rPr>
      </w:pPr>
      <w:r w:rsidRPr="00B21873">
        <w:rPr>
          <w:rFonts w:asciiTheme="minorHAnsi" w:hAnsiTheme="minorHAnsi" w:cstheme="minorHAnsi"/>
          <w:b/>
          <w:bCs/>
          <w:color w:val="FFFFFF" w:themeColor="background1"/>
          <w:szCs w:val="24"/>
        </w:rPr>
        <w:t>DISSCUSSION</w:t>
      </w:r>
    </w:p>
    <w:p w14:paraId="4B301FC9" w14:textId="77777777" w:rsidR="00EF0B21" w:rsidRPr="00B21873" w:rsidRDefault="00EF0B21" w:rsidP="001B661F">
      <w:pPr>
        <w:tabs>
          <w:tab w:val="left" w:pos="432"/>
        </w:tabs>
        <w:spacing w:after="0" w:line="240" w:lineRule="auto"/>
        <w:jc w:val="both"/>
        <w:rPr>
          <w:rFonts w:asciiTheme="minorHAnsi" w:hAnsiTheme="minorHAnsi" w:cstheme="minorHAnsi"/>
          <w:color w:val="000000" w:themeColor="text1"/>
          <w:sz w:val="8"/>
          <w:szCs w:val="8"/>
        </w:rPr>
      </w:pPr>
    </w:p>
    <w:p w14:paraId="10404EAB" w14:textId="2A02AB93" w:rsidR="00EF0B21" w:rsidRPr="00B21873" w:rsidRDefault="00EF0B21" w:rsidP="001B661F">
      <w:pPr>
        <w:tabs>
          <w:tab w:val="left" w:pos="432"/>
        </w:tabs>
        <w:spacing w:after="0" w:line="240" w:lineRule="auto"/>
        <w:jc w:val="both"/>
        <w:rPr>
          <w:rFonts w:asciiTheme="minorHAnsi" w:hAnsiTheme="minorHAnsi" w:cstheme="minorHAnsi"/>
          <w:color w:val="000000" w:themeColor="text1"/>
          <w:sz w:val="20"/>
          <w:szCs w:val="20"/>
        </w:rPr>
      </w:pPr>
      <w:r w:rsidRPr="00B21873">
        <w:rPr>
          <w:rFonts w:asciiTheme="minorHAnsi" w:hAnsiTheme="minorHAnsi" w:cstheme="minorHAnsi"/>
          <w:color w:val="000000" w:themeColor="text1"/>
          <w:sz w:val="20"/>
          <w:szCs w:val="20"/>
        </w:rPr>
        <w:t>This paper has demonstrated the relevance of the use of orthopaedic and radiological examination when CTS is looked at in a legal or disability scenario. The population distribution experienced in this series especially the abundance of middle-aged women, and the high percentage of the patients who were involved in repetitive hand usage is in line with the previous epidemiological researches</w:t>
      </w:r>
      <w:r w:rsidRPr="00B21873">
        <w:rPr>
          <w:rFonts w:asciiTheme="minorHAnsi" w:hAnsiTheme="minorHAnsi" w:cstheme="minorHAnsi"/>
          <w:color w:val="000000" w:themeColor="text1"/>
          <w:sz w:val="20"/>
          <w:szCs w:val="20"/>
          <w:vertAlign w:val="superscript"/>
        </w:rPr>
        <w:t>1,2,10</w:t>
      </w:r>
      <w:r w:rsidRPr="00B21873">
        <w:rPr>
          <w:rFonts w:asciiTheme="minorHAnsi" w:hAnsiTheme="minorHAnsi" w:cstheme="minorHAnsi"/>
          <w:color w:val="000000" w:themeColor="text1"/>
          <w:sz w:val="20"/>
          <w:szCs w:val="20"/>
        </w:rPr>
        <w:t>. This reinforces this position in that biological susceptibility and biomechanical exposure are the cause of CTS. These factors are important in medico-legal analysis as they put into context whether a presentation is more idiopathic, occupationally-aggravated, or reasonably attributable to repetitive work demands</w:t>
      </w:r>
      <w:r w:rsidRPr="00B21873">
        <w:rPr>
          <w:rFonts w:asciiTheme="minorHAnsi" w:hAnsiTheme="minorHAnsi" w:cstheme="minorHAnsi"/>
          <w:color w:val="000000" w:themeColor="text1"/>
          <w:sz w:val="20"/>
          <w:szCs w:val="20"/>
          <w:vertAlign w:val="superscript"/>
        </w:rPr>
        <w:t>10-12</w:t>
      </w:r>
      <w:r w:rsidRPr="00B21873">
        <w:rPr>
          <w:rFonts w:asciiTheme="minorHAnsi" w:hAnsiTheme="minorHAnsi" w:cstheme="minorHAnsi"/>
          <w:color w:val="000000" w:themeColor="text1"/>
          <w:sz w:val="20"/>
          <w:szCs w:val="20"/>
        </w:rPr>
        <w:t>.</w:t>
      </w:r>
    </w:p>
    <w:p w14:paraId="0E16B823" w14:textId="128D5BB5" w:rsidR="00EF0B21" w:rsidRPr="00B21873" w:rsidRDefault="00C668A7" w:rsidP="001B661F">
      <w:pPr>
        <w:tabs>
          <w:tab w:val="left" w:pos="432"/>
        </w:tabs>
        <w:spacing w:after="0" w:line="240" w:lineRule="auto"/>
        <w:jc w:val="both"/>
        <w:rPr>
          <w:rFonts w:asciiTheme="minorHAnsi" w:hAnsiTheme="minorHAnsi" w:cstheme="minorHAnsi"/>
          <w:color w:val="000000" w:themeColor="text1"/>
          <w:sz w:val="20"/>
          <w:szCs w:val="20"/>
        </w:rPr>
      </w:pPr>
      <w:r w:rsidRPr="00B21873">
        <w:rPr>
          <w:rFonts w:asciiTheme="minorHAnsi" w:hAnsiTheme="minorHAnsi" w:cstheme="minorHAnsi"/>
          <w:color w:val="000000" w:themeColor="text1"/>
          <w:sz w:val="20"/>
          <w:szCs w:val="20"/>
        </w:rPr>
        <w:tab/>
      </w:r>
      <w:r w:rsidR="00EF0B21" w:rsidRPr="00B21873">
        <w:rPr>
          <w:rFonts w:asciiTheme="minorHAnsi" w:hAnsiTheme="minorHAnsi" w:cstheme="minorHAnsi"/>
          <w:color w:val="000000" w:themeColor="text1"/>
          <w:sz w:val="20"/>
          <w:szCs w:val="20"/>
        </w:rPr>
        <w:t>The clinical usefulness of provocative testing was also evident in the current study where Durkan, Phalen and Tinel tests demonstrated the presence of the highest level of positivity. This trend is generally consistent with past clinical data suggesting that compression-based examinations can be more sensitive compared to independent percussion examinations, but not yet as a definitive test on its own of disease</w:t>
      </w:r>
      <w:r w:rsidR="00EF0B21" w:rsidRPr="00B21873">
        <w:rPr>
          <w:rFonts w:asciiTheme="minorHAnsi" w:hAnsiTheme="minorHAnsi" w:cstheme="minorHAnsi"/>
          <w:color w:val="000000" w:themeColor="text1"/>
          <w:sz w:val="20"/>
          <w:szCs w:val="20"/>
          <w:vertAlign w:val="superscript"/>
        </w:rPr>
        <w:t>4-6,13</w:t>
      </w:r>
      <w:r w:rsidR="00EF0B21" w:rsidRPr="00B21873">
        <w:rPr>
          <w:rFonts w:asciiTheme="minorHAnsi" w:hAnsiTheme="minorHAnsi" w:cstheme="minorHAnsi"/>
          <w:color w:val="000000" w:themeColor="text1"/>
          <w:sz w:val="20"/>
          <w:szCs w:val="20"/>
        </w:rPr>
        <w:t>. The implication of the study in practice is that positive orthopaedic examination leads to increased suspicion but forensic opinion cannot be on the base of bedside signs. Rather, thenar weakness, sensory loss, the chronicity of symptoms, and objective testing are more compelling during impairment or authenticity of complaints adjudication.</w:t>
      </w:r>
    </w:p>
    <w:p w14:paraId="18A2CB2B" w14:textId="0E1F0B54" w:rsidR="00EF0B21" w:rsidRPr="00B21873" w:rsidRDefault="00C668A7" w:rsidP="001B661F">
      <w:pPr>
        <w:tabs>
          <w:tab w:val="left" w:pos="432"/>
        </w:tabs>
        <w:spacing w:after="0" w:line="240" w:lineRule="auto"/>
        <w:jc w:val="both"/>
        <w:rPr>
          <w:rFonts w:asciiTheme="minorHAnsi" w:hAnsiTheme="minorHAnsi" w:cstheme="minorHAnsi"/>
          <w:color w:val="000000" w:themeColor="text1"/>
          <w:sz w:val="20"/>
          <w:szCs w:val="20"/>
        </w:rPr>
      </w:pPr>
      <w:r w:rsidRPr="00B21873">
        <w:rPr>
          <w:rFonts w:asciiTheme="minorHAnsi" w:hAnsiTheme="minorHAnsi" w:cstheme="minorHAnsi"/>
          <w:color w:val="000000" w:themeColor="text1"/>
          <w:sz w:val="20"/>
          <w:szCs w:val="20"/>
        </w:rPr>
        <w:tab/>
      </w:r>
      <w:r w:rsidR="00EF0B21" w:rsidRPr="00B21873">
        <w:rPr>
          <w:rFonts w:asciiTheme="minorHAnsi" w:hAnsiTheme="minorHAnsi" w:cstheme="minorHAnsi"/>
          <w:color w:val="000000" w:themeColor="text1"/>
          <w:sz w:val="20"/>
          <w:szCs w:val="20"/>
        </w:rPr>
        <w:t>The most informative imaging modality in our series was ultrasonography. Electrodiagnostic severity correlated with a considerable increase in median nerve CSA and its features e.g. palmar bowing and flattening were prevalent in mild and severe disease. This aligns with existing literature which indicates that ultrasound can provide significant anatomical confirmation of CTS, and can reasonably correlate with severity grading</w:t>
      </w:r>
      <w:r w:rsidR="00EF0B21" w:rsidRPr="00B21873">
        <w:rPr>
          <w:rFonts w:asciiTheme="minorHAnsi" w:hAnsiTheme="minorHAnsi" w:cstheme="minorHAnsi"/>
          <w:color w:val="000000" w:themeColor="text1"/>
          <w:sz w:val="20"/>
          <w:szCs w:val="20"/>
          <w:vertAlign w:val="superscript"/>
        </w:rPr>
        <w:t>6-8,14</w:t>
      </w:r>
      <w:r w:rsidR="00EF0B21" w:rsidRPr="00B21873">
        <w:rPr>
          <w:rFonts w:asciiTheme="minorHAnsi" w:hAnsiTheme="minorHAnsi" w:cstheme="minorHAnsi"/>
          <w:color w:val="000000" w:themeColor="text1"/>
          <w:sz w:val="20"/>
          <w:szCs w:val="20"/>
        </w:rPr>
        <w:t>. Sonographic evidence is especially useful in the field of forensic medicine, as it is a visual and repeatable anatomic information that can give credence to subjective complaints or refute the plausibility of the subjects overall. There are occupational exposure or compensation issues which may also be useful where ultrasound can provide a pragmatic compromise between nerve conduction evidence and clinical examination.</w:t>
      </w:r>
    </w:p>
    <w:p w14:paraId="3858E9CB" w14:textId="0639AA5E" w:rsidR="00EF0B21" w:rsidRPr="00B21873" w:rsidRDefault="00C668A7" w:rsidP="001B661F">
      <w:pPr>
        <w:tabs>
          <w:tab w:val="left" w:pos="432"/>
        </w:tabs>
        <w:spacing w:after="0" w:line="240" w:lineRule="auto"/>
        <w:jc w:val="both"/>
        <w:rPr>
          <w:rFonts w:asciiTheme="minorHAnsi" w:hAnsiTheme="minorHAnsi" w:cstheme="minorHAnsi"/>
          <w:color w:val="000000" w:themeColor="text1"/>
          <w:sz w:val="20"/>
          <w:szCs w:val="20"/>
        </w:rPr>
      </w:pPr>
      <w:r w:rsidRPr="00B21873">
        <w:rPr>
          <w:rFonts w:asciiTheme="minorHAnsi" w:hAnsiTheme="minorHAnsi" w:cstheme="minorHAnsi"/>
          <w:color w:val="000000" w:themeColor="text1"/>
          <w:sz w:val="20"/>
          <w:szCs w:val="20"/>
        </w:rPr>
        <w:tab/>
      </w:r>
      <w:r w:rsidR="00EF0B21" w:rsidRPr="00B21873">
        <w:rPr>
          <w:rFonts w:asciiTheme="minorHAnsi" w:hAnsiTheme="minorHAnsi" w:cstheme="minorHAnsi"/>
          <w:color w:val="000000" w:themeColor="text1"/>
          <w:sz w:val="20"/>
          <w:szCs w:val="20"/>
        </w:rPr>
        <w:t xml:space="preserve">Despite the fact that plain radiography is not commonly thought of as a primary test to identify idiopathic CTS, our findings indicate that it is still forensically relevant. Over a quarter of the patients were reported to have structural defects such as the crown of the </w:t>
      </w:r>
      <w:r w:rsidR="00EF0B21" w:rsidRPr="00B21873">
        <w:rPr>
          <w:rFonts w:asciiTheme="minorHAnsi" w:hAnsiTheme="minorHAnsi" w:cstheme="minorHAnsi"/>
          <w:color w:val="000000" w:themeColor="text1"/>
          <w:sz w:val="20"/>
          <w:szCs w:val="20"/>
        </w:rPr>
        <w:t xml:space="preserve">carpal, malalignment or malunion of the distal radius to be post-traumatic which were far more prevalent in more severe CTS. There are also published reports indicating that distorted geometry of the </w:t>
      </w:r>
      <w:proofErr w:type="spellStart"/>
      <w:r w:rsidR="00EF0B21" w:rsidRPr="00B21873">
        <w:rPr>
          <w:rFonts w:asciiTheme="minorHAnsi" w:hAnsiTheme="minorHAnsi" w:cstheme="minorHAnsi"/>
          <w:color w:val="000000" w:themeColor="text1"/>
          <w:sz w:val="20"/>
          <w:szCs w:val="20"/>
        </w:rPr>
        <w:t>carapuls</w:t>
      </w:r>
      <w:proofErr w:type="spellEnd"/>
      <w:r w:rsidR="00EF0B21" w:rsidRPr="00B21873">
        <w:rPr>
          <w:rFonts w:asciiTheme="minorHAnsi" w:hAnsiTheme="minorHAnsi" w:cstheme="minorHAnsi"/>
          <w:color w:val="000000" w:themeColor="text1"/>
          <w:sz w:val="20"/>
          <w:szCs w:val="20"/>
        </w:rPr>
        <w:t xml:space="preserve"> and a prior distal radius deformity could predispose to a narrowing of the tunnels or delayed median nerve compression</w:t>
      </w:r>
      <w:r w:rsidR="00EF0B21" w:rsidRPr="00B21873">
        <w:rPr>
          <w:rFonts w:asciiTheme="minorHAnsi" w:hAnsiTheme="minorHAnsi" w:cstheme="minorHAnsi"/>
          <w:color w:val="000000" w:themeColor="text1"/>
          <w:sz w:val="20"/>
          <w:szCs w:val="20"/>
          <w:vertAlign w:val="superscript"/>
        </w:rPr>
        <w:t>9,15-18</w:t>
      </w:r>
      <w:r w:rsidR="00EF0B21" w:rsidRPr="00B21873">
        <w:rPr>
          <w:rFonts w:asciiTheme="minorHAnsi" w:hAnsiTheme="minorHAnsi" w:cstheme="minorHAnsi"/>
          <w:color w:val="000000" w:themeColor="text1"/>
          <w:sz w:val="20"/>
          <w:szCs w:val="20"/>
        </w:rPr>
        <w:t>. In such a way, radiographs can often be vital when the legal issue is the possibility of CTS being wholly idiopathic or the possibility of the structural change of the wrist and trauma contributing substantially to the occurrence of the syndrome.</w:t>
      </w:r>
    </w:p>
    <w:p w14:paraId="460DDAED" w14:textId="7C5315D4" w:rsidR="00EF0B21" w:rsidRPr="00B21873" w:rsidRDefault="00C668A7" w:rsidP="001B661F">
      <w:pPr>
        <w:tabs>
          <w:tab w:val="left" w:pos="432"/>
        </w:tabs>
        <w:spacing w:after="0" w:line="240" w:lineRule="auto"/>
        <w:jc w:val="both"/>
        <w:rPr>
          <w:rFonts w:asciiTheme="minorHAnsi" w:hAnsiTheme="minorHAnsi" w:cstheme="minorHAnsi"/>
          <w:color w:val="000000" w:themeColor="text1"/>
          <w:sz w:val="20"/>
          <w:szCs w:val="20"/>
        </w:rPr>
      </w:pPr>
      <w:r w:rsidRPr="00B21873">
        <w:rPr>
          <w:rFonts w:asciiTheme="minorHAnsi" w:hAnsiTheme="minorHAnsi" w:cstheme="minorHAnsi"/>
          <w:color w:val="000000" w:themeColor="text1"/>
          <w:sz w:val="20"/>
          <w:szCs w:val="20"/>
        </w:rPr>
        <w:tab/>
      </w:r>
      <w:r w:rsidR="00EF0B21" w:rsidRPr="00B21873">
        <w:rPr>
          <w:rFonts w:asciiTheme="minorHAnsi" w:hAnsiTheme="minorHAnsi" w:cstheme="minorHAnsi"/>
          <w:color w:val="000000" w:themeColor="text1"/>
          <w:sz w:val="20"/>
          <w:szCs w:val="20"/>
        </w:rPr>
        <w:t>The MRI was indicated in this study in selective cases and was, specifically, helpful in severe, atypical or secondary CTS. The scanned patients showed nerve swelling, T2 hyperintensity and retinacular bowing with the identification of a few space-occupying lesions. These results are comparable to the literature that outlines MRI as a problem modality as opposed to a first-line test</w:t>
      </w:r>
      <w:r w:rsidR="00EF0B21" w:rsidRPr="00B21873">
        <w:rPr>
          <w:rFonts w:asciiTheme="minorHAnsi" w:hAnsiTheme="minorHAnsi" w:cstheme="minorHAnsi"/>
          <w:color w:val="000000" w:themeColor="text1"/>
          <w:sz w:val="20"/>
          <w:szCs w:val="20"/>
          <w:vertAlign w:val="superscript"/>
        </w:rPr>
        <w:t>8,14,19</w:t>
      </w:r>
      <w:r w:rsidR="00EF0B21" w:rsidRPr="00B21873">
        <w:rPr>
          <w:rFonts w:asciiTheme="minorHAnsi" w:hAnsiTheme="minorHAnsi" w:cstheme="minorHAnsi"/>
          <w:color w:val="000000" w:themeColor="text1"/>
          <w:sz w:val="20"/>
          <w:szCs w:val="20"/>
        </w:rPr>
        <w:t>. MRI is useful in the medico-legal context where knowledge opinion is required to explain discordance or rule out alternative pathology, or, on the one hand, to record secondary pathology of mass lesion, synovitis or post-traumatic fibrosis.</w:t>
      </w:r>
    </w:p>
    <w:p w14:paraId="1C948932" w14:textId="3F3B6A20" w:rsidR="00EF0B21" w:rsidRPr="00B21873" w:rsidRDefault="00C668A7" w:rsidP="001B661F">
      <w:pPr>
        <w:tabs>
          <w:tab w:val="left" w:pos="432"/>
        </w:tabs>
        <w:spacing w:after="0" w:line="240" w:lineRule="auto"/>
        <w:jc w:val="both"/>
        <w:rPr>
          <w:rFonts w:asciiTheme="minorHAnsi" w:hAnsiTheme="minorHAnsi" w:cstheme="minorHAnsi"/>
          <w:color w:val="000000" w:themeColor="text1"/>
          <w:sz w:val="20"/>
          <w:szCs w:val="20"/>
        </w:rPr>
      </w:pPr>
      <w:r w:rsidRPr="00B21873">
        <w:rPr>
          <w:rFonts w:asciiTheme="minorHAnsi" w:hAnsiTheme="minorHAnsi" w:cstheme="minorHAnsi"/>
          <w:color w:val="000000" w:themeColor="text1"/>
          <w:sz w:val="20"/>
          <w:szCs w:val="20"/>
        </w:rPr>
        <w:tab/>
      </w:r>
      <w:r w:rsidR="00EF0B21" w:rsidRPr="00B21873">
        <w:rPr>
          <w:rFonts w:asciiTheme="minorHAnsi" w:hAnsiTheme="minorHAnsi" w:cstheme="minorHAnsi"/>
          <w:color w:val="000000" w:themeColor="text1"/>
          <w:sz w:val="20"/>
          <w:szCs w:val="20"/>
        </w:rPr>
        <w:t xml:space="preserve">High objective concordance in 65.0% of cases was the main forensic finding in the present study. This shows that the symptom history, orthopaedic tests, nerve conduction findings and imaging findings were complementary in most cases. Medico-legal concordance in this particular case solidifies credibility in relation to medico-legal opinion about any temporary </w:t>
      </w:r>
      <w:proofErr w:type="spellStart"/>
      <w:r w:rsidR="00EF0B21" w:rsidRPr="00B21873">
        <w:rPr>
          <w:rFonts w:asciiTheme="minorHAnsi" w:hAnsiTheme="minorHAnsi" w:cstheme="minorHAnsi"/>
          <w:color w:val="000000" w:themeColor="text1"/>
          <w:sz w:val="20"/>
          <w:szCs w:val="20"/>
        </w:rPr>
        <w:t>incapity</w:t>
      </w:r>
      <w:proofErr w:type="spellEnd"/>
      <w:r w:rsidR="00EF0B21" w:rsidRPr="00B21873">
        <w:rPr>
          <w:rFonts w:asciiTheme="minorHAnsi" w:hAnsiTheme="minorHAnsi" w:cstheme="minorHAnsi"/>
          <w:color w:val="000000" w:themeColor="text1"/>
          <w:sz w:val="20"/>
          <w:szCs w:val="20"/>
        </w:rPr>
        <w:t>, work restriction, permanent partial impairment, and proportionality of complaints. On the other hand, the low-concordance group is a case in point of the dishonesty of disability certification relying solely on symptoms, which can overrate evidenced pathology. This multimodal approach is applicable in the current orthopaedic and occupational literature, especially when the work-related causation or compensation is disputed</w:t>
      </w:r>
      <w:r w:rsidR="00EF0B21" w:rsidRPr="00B21873">
        <w:rPr>
          <w:rFonts w:asciiTheme="minorHAnsi" w:hAnsiTheme="minorHAnsi" w:cstheme="minorHAnsi"/>
          <w:color w:val="000000" w:themeColor="text1"/>
          <w:sz w:val="20"/>
          <w:szCs w:val="20"/>
          <w:vertAlign w:val="superscript"/>
        </w:rPr>
        <w:t>3,10-12,20</w:t>
      </w:r>
      <w:r w:rsidR="00EF0B21" w:rsidRPr="00B21873">
        <w:rPr>
          <w:rFonts w:asciiTheme="minorHAnsi" w:hAnsiTheme="minorHAnsi" w:cstheme="minorHAnsi"/>
          <w:color w:val="000000" w:themeColor="text1"/>
          <w:sz w:val="20"/>
          <w:szCs w:val="20"/>
        </w:rPr>
        <w:t>.</w:t>
      </w:r>
    </w:p>
    <w:p w14:paraId="09600781" w14:textId="5D2B91C1" w:rsidR="00EF0B21" w:rsidRPr="00B21873" w:rsidRDefault="00C668A7" w:rsidP="001B661F">
      <w:pPr>
        <w:tabs>
          <w:tab w:val="left" w:pos="432"/>
        </w:tabs>
        <w:spacing w:after="0" w:line="240" w:lineRule="auto"/>
        <w:jc w:val="both"/>
        <w:rPr>
          <w:rFonts w:asciiTheme="minorHAnsi" w:hAnsiTheme="minorHAnsi" w:cstheme="minorHAnsi"/>
          <w:color w:val="000000" w:themeColor="text1"/>
          <w:sz w:val="20"/>
          <w:szCs w:val="20"/>
        </w:rPr>
      </w:pPr>
      <w:r w:rsidRPr="00B21873">
        <w:rPr>
          <w:rFonts w:asciiTheme="minorHAnsi" w:hAnsiTheme="minorHAnsi" w:cstheme="minorHAnsi"/>
          <w:color w:val="000000" w:themeColor="text1"/>
          <w:sz w:val="20"/>
          <w:szCs w:val="20"/>
        </w:rPr>
        <w:tab/>
      </w:r>
      <w:r w:rsidR="00EF0B21" w:rsidRPr="00B21873">
        <w:rPr>
          <w:rFonts w:asciiTheme="minorHAnsi" w:hAnsiTheme="minorHAnsi" w:cstheme="minorHAnsi"/>
          <w:color w:val="000000" w:themeColor="text1"/>
          <w:sz w:val="20"/>
          <w:szCs w:val="20"/>
        </w:rPr>
        <w:t>It has methodological limitations (single-centre observational design, lack of a control group), as well as selective use of MRI. Moreover, forensic concordance scale was not externally validated but was also pragmatic. The internal trends at least were consistent: as the severity of electrodiagnostic improved, so did the orthopaedic, more and more abnormal radiograph, and more work loss became a reality. Multicentre recruitment, validated patient-reported outcomes, detailed ergonomic exposure scoring and standardized medico-legal disability scales should also be included in future studies to enhance the transfer of the research results to practical forensic usage.</w:t>
      </w:r>
    </w:p>
    <w:p w14:paraId="21C5FD0B" w14:textId="77777777" w:rsidR="0049685C" w:rsidRPr="00B21873" w:rsidRDefault="0049685C" w:rsidP="001B661F">
      <w:pPr>
        <w:tabs>
          <w:tab w:val="left" w:pos="432"/>
        </w:tabs>
        <w:spacing w:after="0" w:line="240" w:lineRule="auto"/>
        <w:jc w:val="both"/>
        <w:rPr>
          <w:rFonts w:asciiTheme="minorHAnsi" w:hAnsiTheme="minorHAnsi" w:cstheme="minorHAnsi"/>
          <w:b/>
          <w:bCs/>
          <w:color w:val="000000" w:themeColor="text1"/>
          <w:sz w:val="20"/>
          <w:szCs w:val="20"/>
        </w:rPr>
        <w:sectPr w:rsidR="0049685C" w:rsidRPr="00B21873" w:rsidSect="00124FF9">
          <w:type w:val="continuous"/>
          <w:pgSz w:w="12240" w:h="15840" w:code="1"/>
          <w:pgMar w:top="1440" w:right="1008" w:bottom="1440" w:left="1296" w:header="720" w:footer="720" w:gutter="0"/>
          <w:cols w:num="2" w:space="432"/>
          <w:titlePg/>
          <w:docGrid w:linePitch="360"/>
        </w:sectPr>
      </w:pPr>
    </w:p>
    <w:p w14:paraId="2EE567A4" w14:textId="77777777" w:rsidR="00C668A7" w:rsidRPr="00B21873" w:rsidRDefault="00C668A7" w:rsidP="001B661F">
      <w:pPr>
        <w:tabs>
          <w:tab w:val="left" w:pos="432"/>
        </w:tabs>
        <w:spacing w:after="0" w:line="240" w:lineRule="auto"/>
        <w:jc w:val="both"/>
        <w:rPr>
          <w:rFonts w:asciiTheme="minorHAnsi" w:hAnsiTheme="minorHAnsi" w:cstheme="minorHAnsi"/>
          <w:b/>
          <w:bCs/>
          <w:color w:val="000000" w:themeColor="text1"/>
          <w:sz w:val="20"/>
          <w:szCs w:val="20"/>
        </w:rPr>
      </w:pPr>
    </w:p>
    <w:p w14:paraId="77C6D428" w14:textId="77777777" w:rsidR="0049685C" w:rsidRPr="00B21873" w:rsidRDefault="0049685C" w:rsidP="001B661F">
      <w:pPr>
        <w:tabs>
          <w:tab w:val="left" w:pos="432"/>
        </w:tabs>
        <w:spacing w:after="0" w:line="240" w:lineRule="auto"/>
        <w:jc w:val="both"/>
        <w:rPr>
          <w:rFonts w:asciiTheme="minorHAnsi" w:hAnsiTheme="minorHAnsi" w:cstheme="minorHAnsi"/>
          <w:b/>
          <w:bCs/>
          <w:color w:val="000000" w:themeColor="text1"/>
          <w:sz w:val="20"/>
          <w:szCs w:val="20"/>
        </w:rPr>
      </w:pPr>
    </w:p>
    <w:p w14:paraId="440C8627" w14:textId="4B3577C0" w:rsidR="00EF0B21" w:rsidRPr="00B21873" w:rsidRDefault="00C668A7" w:rsidP="00C668A7">
      <w:pPr>
        <w:shd w:val="clear" w:color="auto" w:fill="0070C0"/>
        <w:tabs>
          <w:tab w:val="left" w:pos="432"/>
        </w:tabs>
        <w:spacing w:after="0" w:line="240" w:lineRule="auto"/>
        <w:jc w:val="center"/>
        <w:rPr>
          <w:rFonts w:asciiTheme="minorHAnsi" w:hAnsiTheme="minorHAnsi" w:cstheme="minorHAnsi"/>
          <w:b/>
          <w:bCs/>
          <w:color w:val="000000" w:themeColor="text1"/>
          <w:sz w:val="20"/>
          <w:szCs w:val="20"/>
        </w:rPr>
      </w:pPr>
      <w:r w:rsidRPr="00B21873">
        <w:rPr>
          <w:rFonts w:asciiTheme="minorHAnsi" w:hAnsiTheme="minorHAnsi" w:cstheme="minorHAnsi"/>
          <w:b/>
          <w:bCs/>
          <w:color w:val="FFFFFF" w:themeColor="background1"/>
          <w:szCs w:val="24"/>
        </w:rPr>
        <w:lastRenderedPageBreak/>
        <w:t>CONCLUSION</w:t>
      </w:r>
    </w:p>
    <w:p w14:paraId="2F83590A" w14:textId="77777777" w:rsidR="00EF0B21" w:rsidRPr="00B21873" w:rsidRDefault="00EF0B21" w:rsidP="001B661F">
      <w:pPr>
        <w:tabs>
          <w:tab w:val="left" w:pos="432"/>
        </w:tabs>
        <w:spacing w:after="0" w:line="240" w:lineRule="auto"/>
        <w:jc w:val="both"/>
        <w:rPr>
          <w:rFonts w:asciiTheme="minorHAnsi" w:hAnsiTheme="minorHAnsi" w:cstheme="minorHAnsi"/>
          <w:color w:val="000000" w:themeColor="text1"/>
          <w:sz w:val="20"/>
          <w:szCs w:val="20"/>
        </w:rPr>
      </w:pPr>
      <w:r w:rsidRPr="00B21873">
        <w:rPr>
          <w:rFonts w:asciiTheme="minorHAnsi" w:hAnsiTheme="minorHAnsi" w:cstheme="minorHAnsi"/>
          <w:color w:val="000000" w:themeColor="text1"/>
          <w:sz w:val="20"/>
          <w:szCs w:val="20"/>
        </w:rPr>
        <w:t>CTS evidently holds forensic significance in case disability, occupational causation, trauma attribution or symptom authenticity is in question. The clinical basis of orthopaedic examination is provided and evidentiary relevance is increased significantly by radiological confirmation. Ultrasonography was found to be the most reliable imaging modality that could be reliably used to corroborate the anatomy where plain radiography and selective MRI played a role in the need to identify structural or post-traumatic or secondary contributors. Conjoined orthopaedic, radiological and electro diagnostic paradigm thus presents the most justifiable medico-legal interpretation and disability rating in CTS.</w:t>
      </w:r>
    </w:p>
    <w:p w14:paraId="14C612EE" w14:textId="77777777" w:rsidR="00764E62" w:rsidRPr="00B21873" w:rsidRDefault="00764E62" w:rsidP="00764E62">
      <w:pPr>
        <w:tabs>
          <w:tab w:val="left" w:pos="432"/>
        </w:tabs>
        <w:spacing w:after="0" w:line="240" w:lineRule="auto"/>
        <w:jc w:val="both"/>
        <w:rPr>
          <w:rFonts w:asciiTheme="minorHAnsi" w:hAnsiTheme="minorHAnsi" w:cstheme="minorHAnsi"/>
          <w:color w:val="000000" w:themeColor="text1"/>
          <w:sz w:val="20"/>
          <w:szCs w:val="20"/>
        </w:rPr>
      </w:pPr>
    </w:p>
    <w:p w14:paraId="0DD0FCEC" w14:textId="77777777" w:rsidR="00764E62" w:rsidRPr="00B21873" w:rsidRDefault="00764E62" w:rsidP="00764E62">
      <w:pPr>
        <w:shd w:val="clear" w:color="auto" w:fill="0070C0"/>
        <w:tabs>
          <w:tab w:val="left" w:pos="432"/>
        </w:tabs>
        <w:spacing w:after="0" w:line="240" w:lineRule="auto"/>
        <w:jc w:val="center"/>
        <w:rPr>
          <w:rFonts w:asciiTheme="minorHAnsi" w:hAnsiTheme="minorHAnsi" w:cstheme="minorHAnsi"/>
          <w:b/>
          <w:bCs/>
          <w:color w:val="FFFFFF" w:themeColor="background1"/>
          <w:szCs w:val="24"/>
        </w:rPr>
      </w:pPr>
      <w:r w:rsidRPr="00B21873">
        <w:rPr>
          <w:rFonts w:asciiTheme="minorHAnsi" w:hAnsiTheme="minorHAnsi" w:cstheme="minorHAnsi"/>
          <w:b/>
          <w:bCs/>
          <w:color w:val="FFFFFF" w:themeColor="background1"/>
          <w:szCs w:val="24"/>
        </w:rPr>
        <w:t>DECLARATION</w:t>
      </w:r>
    </w:p>
    <w:p w14:paraId="25838FA6" w14:textId="77777777" w:rsidR="00764E62" w:rsidRPr="00B21873" w:rsidRDefault="00764E62" w:rsidP="00764E62">
      <w:pPr>
        <w:pStyle w:val="Heading3"/>
        <w:tabs>
          <w:tab w:val="left" w:pos="432"/>
        </w:tabs>
        <w:spacing w:before="0" w:line="240" w:lineRule="auto"/>
        <w:jc w:val="both"/>
        <w:rPr>
          <w:rStyle w:val="Strong"/>
          <w:rFonts w:cstheme="minorHAnsi"/>
          <w:b w:val="0"/>
          <w:bCs w:val="0"/>
          <w:sz w:val="12"/>
          <w:szCs w:val="12"/>
        </w:rPr>
      </w:pPr>
    </w:p>
    <w:p w14:paraId="432AA9B2" w14:textId="77777777" w:rsidR="00764E62" w:rsidRPr="00B21873" w:rsidRDefault="00764E62" w:rsidP="00764E62">
      <w:pPr>
        <w:tabs>
          <w:tab w:val="left" w:pos="432"/>
        </w:tabs>
        <w:spacing w:after="0" w:line="240" w:lineRule="auto"/>
        <w:jc w:val="both"/>
        <w:rPr>
          <w:rFonts w:asciiTheme="minorHAnsi" w:hAnsiTheme="minorHAnsi" w:cstheme="minorHAnsi"/>
          <w:color w:val="000000" w:themeColor="text1"/>
          <w:sz w:val="18"/>
          <w:szCs w:val="18"/>
        </w:rPr>
      </w:pPr>
      <w:r w:rsidRPr="00B21873">
        <w:rPr>
          <w:rFonts w:asciiTheme="minorHAnsi" w:hAnsiTheme="minorHAnsi" w:cstheme="minorHAnsi"/>
          <w:b/>
          <w:bCs/>
          <w:color w:val="000000" w:themeColor="text1"/>
          <w:sz w:val="18"/>
          <w:szCs w:val="18"/>
        </w:rPr>
        <w:t xml:space="preserve">Conflict of Interest: </w:t>
      </w:r>
      <w:r w:rsidRPr="00B21873">
        <w:rPr>
          <w:rFonts w:asciiTheme="minorHAnsi" w:hAnsiTheme="minorHAnsi" w:cstheme="minorHAnsi"/>
          <w:color w:val="000000" w:themeColor="text1"/>
          <w:sz w:val="18"/>
          <w:szCs w:val="18"/>
        </w:rPr>
        <w:t>The authors declare no conflict of interest.</w:t>
      </w:r>
    </w:p>
    <w:p w14:paraId="56BCFC10" w14:textId="77777777" w:rsidR="00764E62" w:rsidRPr="00B21873" w:rsidRDefault="00764E62" w:rsidP="00764E62">
      <w:pPr>
        <w:tabs>
          <w:tab w:val="left" w:pos="432"/>
        </w:tabs>
        <w:spacing w:after="0" w:line="240" w:lineRule="auto"/>
        <w:jc w:val="both"/>
        <w:rPr>
          <w:rFonts w:asciiTheme="minorHAnsi" w:hAnsiTheme="minorHAnsi" w:cstheme="minorHAnsi"/>
          <w:color w:val="000000" w:themeColor="text1"/>
          <w:sz w:val="18"/>
          <w:szCs w:val="18"/>
        </w:rPr>
      </w:pPr>
    </w:p>
    <w:p w14:paraId="2B1EC8F5" w14:textId="77777777" w:rsidR="00764E62" w:rsidRPr="00B21873" w:rsidRDefault="00764E62" w:rsidP="00764E62">
      <w:pPr>
        <w:tabs>
          <w:tab w:val="left" w:pos="432"/>
        </w:tabs>
        <w:spacing w:after="0" w:line="240" w:lineRule="auto"/>
        <w:jc w:val="both"/>
        <w:rPr>
          <w:rFonts w:asciiTheme="minorHAnsi" w:hAnsiTheme="minorHAnsi" w:cstheme="minorHAnsi"/>
          <w:color w:val="000000" w:themeColor="text1"/>
          <w:sz w:val="18"/>
          <w:szCs w:val="18"/>
        </w:rPr>
      </w:pPr>
      <w:r w:rsidRPr="00B21873">
        <w:rPr>
          <w:rFonts w:asciiTheme="minorHAnsi" w:hAnsiTheme="minorHAnsi" w:cstheme="minorHAnsi"/>
          <w:b/>
          <w:bCs/>
          <w:color w:val="000000" w:themeColor="text1"/>
          <w:sz w:val="18"/>
          <w:szCs w:val="18"/>
        </w:rPr>
        <w:t xml:space="preserve">Funding: </w:t>
      </w:r>
      <w:r w:rsidRPr="00B21873">
        <w:rPr>
          <w:rFonts w:asciiTheme="minorHAnsi" w:hAnsiTheme="minorHAnsi" w:cstheme="minorHAnsi"/>
          <w:color w:val="000000" w:themeColor="text1"/>
          <w:sz w:val="18"/>
          <w:szCs w:val="18"/>
        </w:rPr>
        <w:t>This research did not receive any external funding.</w:t>
      </w:r>
    </w:p>
    <w:p w14:paraId="57101BFF" w14:textId="77777777" w:rsidR="00764E62" w:rsidRPr="00B21873" w:rsidRDefault="00764E62" w:rsidP="00764E62">
      <w:pPr>
        <w:tabs>
          <w:tab w:val="left" w:pos="432"/>
        </w:tabs>
        <w:spacing w:after="0" w:line="240" w:lineRule="auto"/>
        <w:jc w:val="both"/>
        <w:rPr>
          <w:rFonts w:asciiTheme="minorHAnsi" w:hAnsiTheme="minorHAnsi" w:cstheme="minorHAnsi"/>
          <w:b/>
          <w:bCs/>
          <w:color w:val="000000" w:themeColor="text1"/>
          <w:sz w:val="18"/>
          <w:szCs w:val="18"/>
        </w:rPr>
      </w:pPr>
    </w:p>
    <w:p w14:paraId="200ED9EF" w14:textId="77777777" w:rsidR="00764E62" w:rsidRPr="00B21873" w:rsidRDefault="00764E62" w:rsidP="00764E62">
      <w:pPr>
        <w:tabs>
          <w:tab w:val="left" w:pos="432"/>
        </w:tabs>
        <w:spacing w:after="0" w:line="240" w:lineRule="auto"/>
        <w:jc w:val="both"/>
        <w:rPr>
          <w:rFonts w:asciiTheme="minorHAnsi" w:hAnsiTheme="minorHAnsi" w:cstheme="minorHAnsi"/>
          <w:color w:val="000000" w:themeColor="text1"/>
          <w:sz w:val="18"/>
          <w:szCs w:val="18"/>
        </w:rPr>
      </w:pPr>
      <w:r w:rsidRPr="00B21873">
        <w:rPr>
          <w:rFonts w:asciiTheme="minorHAnsi" w:hAnsiTheme="minorHAnsi" w:cstheme="minorHAnsi"/>
          <w:b/>
          <w:bCs/>
          <w:color w:val="000000" w:themeColor="text1"/>
          <w:sz w:val="18"/>
          <w:szCs w:val="18"/>
        </w:rPr>
        <w:t xml:space="preserve">Author’s Contribution: </w:t>
      </w:r>
      <w:r w:rsidRPr="00B21873">
        <w:rPr>
          <w:rFonts w:asciiTheme="minorHAnsi" w:hAnsiTheme="minorHAnsi" w:cstheme="minorHAnsi"/>
          <w:color w:val="000000" w:themeColor="text1"/>
          <w:sz w:val="18"/>
          <w:szCs w:val="18"/>
        </w:rPr>
        <w:t>All authors contributed equally in the complication of current study.</w:t>
      </w:r>
    </w:p>
    <w:p w14:paraId="74CB668F" w14:textId="77777777" w:rsidR="00764E62" w:rsidRPr="00B21873" w:rsidRDefault="00764E62" w:rsidP="00764E62">
      <w:pPr>
        <w:tabs>
          <w:tab w:val="left" w:pos="432"/>
        </w:tabs>
        <w:spacing w:after="0" w:line="240" w:lineRule="auto"/>
        <w:jc w:val="both"/>
        <w:rPr>
          <w:rFonts w:asciiTheme="minorHAnsi" w:hAnsiTheme="minorHAnsi" w:cstheme="minorHAnsi"/>
          <w:b/>
          <w:bCs/>
          <w:color w:val="000000" w:themeColor="text1"/>
          <w:sz w:val="14"/>
          <w:szCs w:val="14"/>
        </w:rPr>
      </w:pPr>
    </w:p>
    <w:p w14:paraId="3A2A79C1" w14:textId="77777777" w:rsidR="00764E62" w:rsidRPr="00B21873" w:rsidRDefault="00764E62" w:rsidP="00764E62">
      <w:pPr>
        <w:tabs>
          <w:tab w:val="left" w:pos="432"/>
        </w:tabs>
        <w:spacing w:after="0" w:line="240" w:lineRule="auto"/>
        <w:jc w:val="both"/>
        <w:rPr>
          <w:rFonts w:asciiTheme="minorHAnsi" w:hAnsiTheme="minorHAnsi" w:cstheme="minorHAnsi"/>
          <w:color w:val="000000" w:themeColor="text1"/>
          <w:sz w:val="18"/>
          <w:szCs w:val="18"/>
        </w:rPr>
      </w:pPr>
      <w:r w:rsidRPr="00B21873">
        <w:rPr>
          <w:rFonts w:asciiTheme="minorHAnsi" w:hAnsiTheme="minorHAnsi" w:cstheme="minorHAnsi"/>
          <w:b/>
          <w:bCs/>
          <w:color w:val="000000" w:themeColor="text1"/>
          <w:sz w:val="18"/>
          <w:szCs w:val="18"/>
        </w:rPr>
        <w:t xml:space="preserve">Acknowledgments: </w:t>
      </w:r>
      <w:r w:rsidRPr="00B21873">
        <w:rPr>
          <w:rFonts w:asciiTheme="minorHAnsi" w:hAnsiTheme="minorHAnsi" w:cstheme="minorHAnsi"/>
          <w:color w:val="000000" w:themeColor="text1"/>
          <w:sz w:val="18"/>
          <w:szCs w:val="18"/>
        </w:rPr>
        <w:t>The authors express their sincere gratitude to all colleagues and participants for their valuable contributions to this study.</w:t>
      </w:r>
    </w:p>
    <w:p w14:paraId="0A8DBA0F" w14:textId="77777777" w:rsidR="00764E62" w:rsidRPr="00B21873" w:rsidRDefault="00764E62" w:rsidP="00764E62">
      <w:pPr>
        <w:tabs>
          <w:tab w:val="left" w:pos="432"/>
        </w:tabs>
        <w:spacing w:after="0" w:line="240" w:lineRule="auto"/>
        <w:jc w:val="both"/>
        <w:rPr>
          <w:rFonts w:asciiTheme="minorHAnsi" w:hAnsiTheme="minorHAnsi" w:cstheme="minorHAnsi"/>
          <w:b/>
          <w:bCs/>
          <w:color w:val="000000" w:themeColor="text1"/>
          <w:sz w:val="14"/>
          <w:szCs w:val="14"/>
        </w:rPr>
      </w:pPr>
    </w:p>
    <w:p w14:paraId="7A2775DC" w14:textId="77777777" w:rsidR="00764E62" w:rsidRPr="00B21873" w:rsidRDefault="00764E62" w:rsidP="00764E62">
      <w:pPr>
        <w:tabs>
          <w:tab w:val="left" w:pos="432"/>
        </w:tabs>
        <w:spacing w:after="0" w:line="240" w:lineRule="auto"/>
        <w:jc w:val="both"/>
        <w:rPr>
          <w:rFonts w:asciiTheme="minorHAnsi" w:hAnsiTheme="minorHAnsi" w:cstheme="minorHAnsi"/>
          <w:b/>
          <w:bCs/>
          <w:color w:val="000000" w:themeColor="text1"/>
          <w:sz w:val="18"/>
          <w:szCs w:val="18"/>
        </w:rPr>
      </w:pPr>
      <w:r w:rsidRPr="00B21873">
        <w:rPr>
          <w:rFonts w:asciiTheme="minorHAnsi" w:hAnsiTheme="minorHAnsi" w:cstheme="minorHAnsi"/>
          <w:b/>
          <w:bCs/>
          <w:color w:val="000000" w:themeColor="text1"/>
          <w:sz w:val="18"/>
          <w:szCs w:val="18"/>
        </w:rPr>
        <w:t xml:space="preserve">Data Availability Statement: </w:t>
      </w:r>
      <w:r w:rsidRPr="00B21873">
        <w:rPr>
          <w:rFonts w:asciiTheme="minorHAnsi" w:hAnsiTheme="minorHAnsi" w:cstheme="minorHAnsi"/>
          <w:color w:val="000000" w:themeColor="text1"/>
          <w:sz w:val="18"/>
          <w:szCs w:val="18"/>
        </w:rPr>
        <w:t>The data that supports the findings of this research are available on request from Corresponding Author.</w:t>
      </w:r>
    </w:p>
    <w:p w14:paraId="56E183C3" w14:textId="77777777" w:rsidR="00764E62" w:rsidRPr="00B21873" w:rsidRDefault="00764E62" w:rsidP="00764E62">
      <w:pPr>
        <w:tabs>
          <w:tab w:val="left" w:pos="432"/>
        </w:tabs>
        <w:spacing w:after="0" w:line="240" w:lineRule="auto"/>
        <w:jc w:val="both"/>
        <w:rPr>
          <w:rFonts w:asciiTheme="minorHAnsi" w:hAnsiTheme="minorHAnsi" w:cstheme="minorHAnsi"/>
          <w:color w:val="000000" w:themeColor="text1"/>
          <w:sz w:val="20"/>
          <w:szCs w:val="20"/>
        </w:rPr>
      </w:pPr>
    </w:p>
    <w:p w14:paraId="7EFDE0B9" w14:textId="7841070A" w:rsidR="00BD0210" w:rsidRPr="00B21873" w:rsidRDefault="00C668A7" w:rsidP="00C668A7">
      <w:pPr>
        <w:shd w:val="clear" w:color="auto" w:fill="0070C0"/>
        <w:tabs>
          <w:tab w:val="left" w:pos="432"/>
        </w:tabs>
        <w:spacing w:after="0" w:line="240" w:lineRule="auto"/>
        <w:jc w:val="center"/>
        <w:rPr>
          <w:rFonts w:asciiTheme="minorHAnsi" w:hAnsiTheme="minorHAnsi" w:cstheme="minorHAnsi"/>
          <w:b/>
          <w:bCs/>
          <w:color w:val="000000" w:themeColor="text1"/>
          <w:sz w:val="20"/>
          <w:szCs w:val="20"/>
        </w:rPr>
      </w:pPr>
      <w:r w:rsidRPr="00B21873">
        <w:rPr>
          <w:rFonts w:asciiTheme="minorHAnsi" w:hAnsiTheme="minorHAnsi" w:cstheme="minorHAnsi"/>
          <w:b/>
          <w:bCs/>
          <w:color w:val="FFFFFF" w:themeColor="background1"/>
          <w:szCs w:val="24"/>
        </w:rPr>
        <w:t>REFERENCES</w:t>
      </w:r>
    </w:p>
    <w:p w14:paraId="4693EF77" w14:textId="77777777" w:rsidR="00BD0210" w:rsidRPr="00B21873" w:rsidRDefault="00BD0210" w:rsidP="00C668A7">
      <w:pPr>
        <w:numPr>
          <w:ilvl w:val="0"/>
          <w:numId w:val="1"/>
        </w:numPr>
        <w:tabs>
          <w:tab w:val="left" w:pos="432"/>
        </w:tabs>
        <w:spacing w:after="0" w:line="240" w:lineRule="auto"/>
        <w:ind w:left="432" w:hanging="432"/>
        <w:jc w:val="both"/>
        <w:rPr>
          <w:rFonts w:asciiTheme="minorHAnsi" w:hAnsiTheme="minorHAnsi" w:cstheme="minorHAnsi"/>
          <w:color w:val="000000" w:themeColor="text1"/>
          <w:sz w:val="16"/>
          <w:szCs w:val="16"/>
        </w:rPr>
      </w:pPr>
      <w:r w:rsidRPr="00B21873">
        <w:rPr>
          <w:rFonts w:asciiTheme="minorHAnsi" w:hAnsiTheme="minorHAnsi" w:cstheme="minorHAnsi"/>
          <w:color w:val="000000" w:themeColor="text1"/>
          <w:sz w:val="16"/>
          <w:szCs w:val="16"/>
        </w:rPr>
        <w:t xml:space="preserve">Han BS, Kim KH, Kim KJ. The radiographic risk factors predicting occurrence of idiopathic carpal tunnel syndrome in simple wrist X-ray. J Clin Med. 2022;11(14):4031. </w:t>
      </w:r>
    </w:p>
    <w:p w14:paraId="34569122" w14:textId="77777777" w:rsidR="00BD0210" w:rsidRPr="00B21873" w:rsidRDefault="00BD0210" w:rsidP="00C668A7">
      <w:pPr>
        <w:numPr>
          <w:ilvl w:val="0"/>
          <w:numId w:val="1"/>
        </w:numPr>
        <w:tabs>
          <w:tab w:val="left" w:pos="432"/>
        </w:tabs>
        <w:spacing w:after="0" w:line="240" w:lineRule="auto"/>
        <w:ind w:left="432" w:hanging="432"/>
        <w:jc w:val="both"/>
        <w:rPr>
          <w:rFonts w:asciiTheme="minorHAnsi" w:hAnsiTheme="minorHAnsi" w:cstheme="minorHAnsi"/>
          <w:color w:val="000000" w:themeColor="text1"/>
          <w:sz w:val="16"/>
          <w:szCs w:val="16"/>
        </w:rPr>
      </w:pPr>
      <w:r w:rsidRPr="00B21873">
        <w:rPr>
          <w:rFonts w:asciiTheme="minorHAnsi" w:hAnsiTheme="minorHAnsi" w:cstheme="minorHAnsi"/>
          <w:color w:val="000000" w:themeColor="text1"/>
          <w:sz w:val="16"/>
          <w:szCs w:val="16"/>
        </w:rPr>
        <w:t xml:space="preserve">Ikeda K, Yoshii Y, Ogawa T, Ishii T. Radiographic characteristics of wrists in idiopathic carpal tunnel syndrome patients. BMC </w:t>
      </w:r>
      <w:proofErr w:type="spellStart"/>
      <w:r w:rsidRPr="00B21873">
        <w:rPr>
          <w:rFonts w:asciiTheme="minorHAnsi" w:hAnsiTheme="minorHAnsi" w:cstheme="minorHAnsi"/>
          <w:color w:val="000000" w:themeColor="text1"/>
          <w:sz w:val="16"/>
          <w:szCs w:val="16"/>
        </w:rPr>
        <w:t>Musculoskelet</w:t>
      </w:r>
      <w:proofErr w:type="spellEnd"/>
      <w:r w:rsidRPr="00B21873">
        <w:rPr>
          <w:rFonts w:asciiTheme="minorHAnsi" w:hAnsiTheme="minorHAnsi" w:cstheme="minorHAnsi"/>
          <w:color w:val="000000" w:themeColor="text1"/>
          <w:sz w:val="16"/>
          <w:szCs w:val="16"/>
        </w:rPr>
        <w:t xml:space="preserve"> </w:t>
      </w:r>
      <w:proofErr w:type="spellStart"/>
      <w:r w:rsidRPr="00B21873">
        <w:rPr>
          <w:rFonts w:asciiTheme="minorHAnsi" w:hAnsiTheme="minorHAnsi" w:cstheme="minorHAnsi"/>
          <w:color w:val="000000" w:themeColor="text1"/>
          <w:sz w:val="16"/>
          <w:szCs w:val="16"/>
        </w:rPr>
        <w:t>Disord</w:t>
      </w:r>
      <w:proofErr w:type="spellEnd"/>
      <w:r w:rsidRPr="00B21873">
        <w:rPr>
          <w:rFonts w:asciiTheme="minorHAnsi" w:hAnsiTheme="minorHAnsi" w:cstheme="minorHAnsi"/>
          <w:color w:val="000000" w:themeColor="text1"/>
          <w:sz w:val="16"/>
          <w:szCs w:val="16"/>
        </w:rPr>
        <w:t xml:space="preserve">. 2020;21(1):245. </w:t>
      </w:r>
    </w:p>
    <w:p w14:paraId="780A8437" w14:textId="77777777" w:rsidR="00BD0210" w:rsidRPr="00B21873" w:rsidRDefault="00BD0210" w:rsidP="00C668A7">
      <w:pPr>
        <w:numPr>
          <w:ilvl w:val="0"/>
          <w:numId w:val="1"/>
        </w:numPr>
        <w:tabs>
          <w:tab w:val="left" w:pos="432"/>
        </w:tabs>
        <w:spacing w:after="0" w:line="240" w:lineRule="auto"/>
        <w:ind w:left="432" w:hanging="432"/>
        <w:jc w:val="both"/>
        <w:rPr>
          <w:rFonts w:asciiTheme="minorHAnsi" w:hAnsiTheme="minorHAnsi" w:cstheme="minorHAnsi"/>
          <w:color w:val="000000" w:themeColor="text1"/>
          <w:sz w:val="16"/>
          <w:szCs w:val="16"/>
        </w:rPr>
      </w:pPr>
      <w:r w:rsidRPr="00B21873">
        <w:rPr>
          <w:rFonts w:asciiTheme="minorHAnsi" w:hAnsiTheme="minorHAnsi" w:cstheme="minorHAnsi"/>
          <w:color w:val="000000" w:themeColor="text1"/>
          <w:sz w:val="16"/>
          <w:szCs w:val="16"/>
        </w:rPr>
        <w:t xml:space="preserve">Ng AWH, Griffith JF, Tong CSL, Tse WL, Wong CWY, et al. MRI criteria for diagnosis and predicting severity of carpal tunnel syndrome. Skeletal </w:t>
      </w:r>
      <w:proofErr w:type="spellStart"/>
      <w:r w:rsidRPr="00B21873">
        <w:rPr>
          <w:rFonts w:asciiTheme="minorHAnsi" w:hAnsiTheme="minorHAnsi" w:cstheme="minorHAnsi"/>
          <w:color w:val="000000" w:themeColor="text1"/>
          <w:sz w:val="16"/>
          <w:szCs w:val="16"/>
        </w:rPr>
        <w:t>Radiol</w:t>
      </w:r>
      <w:proofErr w:type="spellEnd"/>
      <w:r w:rsidRPr="00B21873">
        <w:rPr>
          <w:rFonts w:asciiTheme="minorHAnsi" w:hAnsiTheme="minorHAnsi" w:cstheme="minorHAnsi"/>
          <w:color w:val="000000" w:themeColor="text1"/>
          <w:sz w:val="16"/>
          <w:szCs w:val="16"/>
        </w:rPr>
        <w:t xml:space="preserve">. 2020;49(3):397-405. </w:t>
      </w:r>
    </w:p>
    <w:p w14:paraId="467F1B08" w14:textId="77777777" w:rsidR="00BD0210" w:rsidRPr="00B21873" w:rsidRDefault="00BD0210" w:rsidP="00C668A7">
      <w:pPr>
        <w:numPr>
          <w:ilvl w:val="0"/>
          <w:numId w:val="1"/>
        </w:numPr>
        <w:tabs>
          <w:tab w:val="left" w:pos="432"/>
        </w:tabs>
        <w:spacing w:after="0" w:line="240" w:lineRule="auto"/>
        <w:ind w:left="432" w:hanging="432"/>
        <w:jc w:val="both"/>
        <w:rPr>
          <w:rFonts w:asciiTheme="minorHAnsi" w:hAnsiTheme="minorHAnsi" w:cstheme="minorHAnsi"/>
          <w:color w:val="000000" w:themeColor="text1"/>
          <w:sz w:val="16"/>
          <w:szCs w:val="16"/>
        </w:rPr>
      </w:pPr>
      <w:r w:rsidRPr="00B21873">
        <w:rPr>
          <w:rFonts w:asciiTheme="minorHAnsi" w:hAnsiTheme="minorHAnsi" w:cstheme="minorHAnsi"/>
          <w:color w:val="000000" w:themeColor="text1"/>
          <w:sz w:val="16"/>
          <w:szCs w:val="16"/>
        </w:rPr>
        <w:t xml:space="preserve">Graham B, </w:t>
      </w:r>
      <w:proofErr w:type="spellStart"/>
      <w:r w:rsidRPr="00B21873">
        <w:rPr>
          <w:rFonts w:asciiTheme="minorHAnsi" w:hAnsiTheme="minorHAnsi" w:cstheme="minorHAnsi"/>
          <w:color w:val="000000" w:themeColor="text1"/>
          <w:sz w:val="16"/>
          <w:szCs w:val="16"/>
        </w:rPr>
        <w:t>Peljovich</w:t>
      </w:r>
      <w:proofErr w:type="spellEnd"/>
      <w:r w:rsidRPr="00B21873">
        <w:rPr>
          <w:rFonts w:asciiTheme="minorHAnsi" w:hAnsiTheme="minorHAnsi" w:cstheme="minorHAnsi"/>
          <w:color w:val="000000" w:themeColor="text1"/>
          <w:sz w:val="16"/>
          <w:szCs w:val="16"/>
        </w:rPr>
        <w:t xml:space="preserve"> AE, Afra R, Cho MS, Gray R, Stephenson J, et al. Management of carpal tunnel syndrome: evidence-based clinical practice guideline. J Am </w:t>
      </w:r>
      <w:proofErr w:type="spellStart"/>
      <w:r w:rsidRPr="00B21873">
        <w:rPr>
          <w:rFonts w:asciiTheme="minorHAnsi" w:hAnsiTheme="minorHAnsi" w:cstheme="minorHAnsi"/>
          <w:color w:val="000000" w:themeColor="text1"/>
          <w:sz w:val="16"/>
          <w:szCs w:val="16"/>
        </w:rPr>
        <w:t>Acad</w:t>
      </w:r>
      <w:proofErr w:type="spellEnd"/>
      <w:r w:rsidRPr="00B21873">
        <w:rPr>
          <w:rFonts w:asciiTheme="minorHAnsi" w:hAnsiTheme="minorHAnsi" w:cstheme="minorHAnsi"/>
          <w:color w:val="000000" w:themeColor="text1"/>
          <w:sz w:val="16"/>
          <w:szCs w:val="16"/>
        </w:rPr>
        <w:t xml:space="preserve"> </w:t>
      </w:r>
      <w:proofErr w:type="spellStart"/>
      <w:r w:rsidRPr="00B21873">
        <w:rPr>
          <w:rFonts w:asciiTheme="minorHAnsi" w:hAnsiTheme="minorHAnsi" w:cstheme="minorHAnsi"/>
          <w:color w:val="000000" w:themeColor="text1"/>
          <w:sz w:val="16"/>
          <w:szCs w:val="16"/>
        </w:rPr>
        <w:t>Orthop</w:t>
      </w:r>
      <w:proofErr w:type="spellEnd"/>
      <w:r w:rsidRPr="00B21873">
        <w:rPr>
          <w:rFonts w:asciiTheme="minorHAnsi" w:hAnsiTheme="minorHAnsi" w:cstheme="minorHAnsi"/>
          <w:color w:val="000000" w:themeColor="text1"/>
          <w:sz w:val="16"/>
          <w:szCs w:val="16"/>
        </w:rPr>
        <w:t xml:space="preserve"> Surg. 2024;32(2</w:t>
      </w:r>
      <w:proofErr w:type="gramStart"/>
      <w:r w:rsidRPr="00B21873">
        <w:rPr>
          <w:rFonts w:asciiTheme="minorHAnsi" w:hAnsiTheme="minorHAnsi" w:cstheme="minorHAnsi"/>
          <w:color w:val="000000" w:themeColor="text1"/>
          <w:sz w:val="16"/>
          <w:szCs w:val="16"/>
        </w:rPr>
        <w:t>):e</w:t>
      </w:r>
      <w:proofErr w:type="gramEnd"/>
      <w:r w:rsidRPr="00B21873">
        <w:rPr>
          <w:rFonts w:asciiTheme="minorHAnsi" w:hAnsiTheme="minorHAnsi" w:cstheme="minorHAnsi"/>
          <w:color w:val="000000" w:themeColor="text1"/>
          <w:sz w:val="16"/>
          <w:szCs w:val="16"/>
        </w:rPr>
        <w:t xml:space="preserve">67-e79. </w:t>
      </w:r>
    </w:p>
    <w:p w14:paraId="153CCEDC" w14:textId="77777777" w:rsidR="00BD0210" w:rsidRPr="00B21873" w:rsidRDefault="00BD0210" w:rsidP="00C668A7">
      <w:pPr>
        <w:numPr>
          <w:ilvl w:val="0"/>
          <w:numId w:val="1"/>
        </w:numPr>
        <w:tabs>
          <w:tab w:val="left" w:pos="432"/>
        </w:tabs>
        <w:spacing w:after="0" w:line="240" w:lineRule="auto"/>
        <w:ind w:left="432" w:hanging="432"/>
        <w:jc w:val="both"/>
        <w:rPr>
          <w:rFonts w:asciiTheme="minorHAnsi" w:hAnsiTheme="minorHAnsi" w:cstheme="minorHAnsi"/>
          <w:color w:val="000000" w:themeColor="text1"/>
          <w:sz w:val="16"/>
          <w:szCs w:val="16"/>
        </w:rPr>
      </w:pPr>
      <w:r w:rsidRPr="00B21873">
        <w:rPr>
          <w:rFonts w:asciiTheme="minorHAnsi" w:hAnsiTheme="minorHAnsi" w:cstheme="minorHAnsi"/>
          <w:color w:val="000000" w:themeColor="text1"/>
          <w:sz w:val="16"/>
          <w:szCs w:val="16"/>
        </w:rPr>
        <w:t xml:space="preserve">Dale AM, Harris-Adamson C, Rempel D, Gerr F, Hegmann K, Silverstein B, et al. Prevalence and incidence of carpal tunnel syndrome in working populations: recent evidence. J </w:t>
      </w:r>
      <w:proofErr w:type="spellStart"/>
      <w:r w:rsidRPr="00B21873">
        <w:rPr>
          <w:rFonts w:asciiTheme="minorHAnsi" w:hAnsiTheme="minorHAnsi" w:cstheme="minorHAnsi"/>
          <w:color w:val="000000" w:themeColor="text1"/>
          <w:sz w:val="16"/>
          <w:szCs w:val="16"/>
        </w:rPr>
        <w:t>Occup</w:t>
      </w:r>
      <w:proofErr w:type="spellEnd"/>
      <w:r w:rsidRPr="00B21873">
        <w:rPr>
          <w:rFonts w:asciiTheme="minorHAnsi" w:hAnsiTheme="minorHAnsi" w:cstheme="minorHAnsi"/>
          <w:color w:val="000000" w:themeColor="text1"/>
          <w:sz w:val="16"/>
          <w:szCs w:val="16"/>
        </w:rPr>
        <w:t xml:space="preserve"> Environ Med. 2022;64(4</w:t>
      </w:r>
      <w:proofErr w:type="gramStart"/>
      <w:r w:rsidRPr="00B21873">
        <w:rPr>
          <w:rFonts w:asciiTheme="minorHAnsi" w:hAnsiTheme="minorHAnsi" w:cstheme="minorHAnsi"/>
          <w:color w:val="000000" w:themeColor="text1"/>
          <w:sz w:val="16"/>
          <w:szCs w:val="16"/>
        </w:rPr>
        <w:t>):e</w:t>
      </w:r>
      <w:proofErr w:type="gramEnd"/>
      <w:r w:rsidRPr="00B21873">
        <w:rPr>
          <w:rFonts w:asciiTheme="minorHAnsi" w:hAnsiTheme="minorHAnsi" w:cstheme="minorHAnsi"/>
          <w:color w:val="000000" w:themeColor="text1"/>
          <w:sz w:val="16"/>
          <w:szCs w:val="16"/>
        </w:rPr>
        <w:t xml:space="preserve">235-e243. </w:t>
      </w:r>
    </w:p>
    <w:p w14:paraId="58D8964D" w14:textId="77777777" w:rsidR="00BD0210" w:rsidRPr="00B21873" w:rsidRDefault="00BD0210" w:rsidP="00C668A7">
      <w:pPr>
        <w:numPr>
          <w:ilvl w:val="0"/>
          <w:numId w:val="1"/>
        </w:numPr>
        <w:tabs>
          <w:tab w:val="left" w:pos="432"/>
        </w:tabs>
        <w:spacing w:after="0" w:line="240" w:lineRule="auto"/>
        <w:ind w:left="432" w:hanging="432"/>
        <w:jc w:val="both"/>
        <w:rPr>
          <w:rFonts w:asciiTheme="minorHAnsi" w:hAnsiTheme="minorHAnsi" w:cstheme="minorHAnsi"/>
          <w:color w:val="000000" w:themeColor="text1"/>
          <w:sz w:val="16"/>
          <w:szCs w:val="16"/>
        </w:rPr>
      </w:pPr>
      <w:r w:rsidRPr="00B21873">
        <w:rPr>
          <w:rFonts w:asciiTheme="minorHAnsi" w:hAnsiTheme="minorHAnsi" w:cstheme="minorHAnsi"/>
          <w:color w:val="000000" w:themeColor="text1"/>
          <w:sz w:val="16"/>
          <w:szCs w:val="16"/>
        </w:rPr>
        <w:t xml:space="preserve">Kim PT, Lee HJ, Kim TG, Park JW. Ultrasonographic evaluation of median nerve morphology according to the severity of carpal tunnel syndrome. Diagnostics (Basel). 2021;11(8):1423. </w:t>
      </w:r>
    </w:p>
    <w:p w14:paraId="080AF3A6" w14:textId="77777777" w:rsidR="00BD0210" w:rsidRPr="00B21873" w:rsidRDefault="00BD0210" w:rsidP="00C668A7">
      <w:pPr>
        <w:numPr>
          <w:ilvl w:val="0"/>
          <w:numId w:val="1"/>
        </w:numPr>
        <w:tabs>
          <w:tab w:val="left" w:pos="432"/>
        </w:tabs>
        <w:spacing w:after="0" w:line="240" w:lineRule="auto"/>
        <w:ind w:left="432" w:hanging="432"/>
        <w:jc w:val="both"/>
        <w:rPr>
          <w:rFonts w:asciiTheme="minorHAnsi" w:hAnsiTheme="minorHAnsi" w:cstheme="minorHAnsi"/>
          <w:color w:val="000000" w:themeColor="text1"/>
          <w:sz w:val="16"/>
          <w:szCs w:val="16"/>
        </w:rPr>
      </w:pPr>
      <w:r w:rsidRPr="00B21873">
        <w:rPr>
          <w:rFonts w:asciiTheme="minorHAnsi" w:hAnsiTheme="minorHAnsi" w:cstheme="minorHAnsi"/>
          <w:color w:val="000000" w:themeColor="text1"/>
          <w:sz w:val="16"/>
          <w:szCs w:val="16"/>
        </w:rPr>
        <w:t xml:space="preserve">Hobson-Webb LD, Cartwright MS. Neuromuscular ultrasound in entrapment neuropathies: current concepts and future directions. Muscle Nerve. 2022;66(2):133-145. </w:t>
      </w:r>
    </w:p>
    <w:p w14:paraId="2731DB75" w14:textId="77777777" w:rsidR="00BD0210" w:rsidRPr="00B21873" w:rsidRDefault="00BD0210" w:rsidP="00C668A7">
      <w:pPr>
        <w:numPr>
          <w:ilvl w:val="0"/>
          <w:numId w:val="1"/>
        </w:numPr>
        <w:tabs>
          <w:tab w:val="left" w:pos="432"/>
        </w:tabs>
        <w:spacing w:after="0" w:line="240" w:lineRule="auto"/>
        <w:ind w:left="432" w:hanging="432"/>
        <w:jc w:val="both"/>
        <w:rPr>
          <w:rFonts w:asciiTheme="minorHAnsi" w:hAnsiTheme="minorHAnsi" w:cstheme="minorHAnsi"/>
          <w:color w:val="000000" w:themeColor="text1"/>
          <w:sz w:val="16"/>
          <w:szCs w:val="16"/>
        </w:rPr>
      </w:pPr>
      <w:r w:rsidRPr="00B21873">
        <w:rPr>
          <w:rFonts w:asciiTheme="minorHAnsi" w:hAnsiTheme="minorHAnsi" w:cstheme="minorHAnsi"/>
          <w:color w:val="000000" w:themeColor="text1"/>
          <w:sz w:val="16"/>
          <w:szCs w:val="16"/>
        </w:rPr>
        <w:t xml:space="preserve">Klauser AS, </w:t>
      </w:r>
      <w:proofErr w:type="spellStart"/>
      <w:r w:rsidRPr="00B21873">
        <w:rPr>
          <w:rFonts w:asciiTheme="minorHAnsi" w:hAnsiTheme="minorHAnsi" w:cstheme="minorHAnsi"/>
          <w:color w:val="000000" w:themeColor="text1"/>
          <w:sz w:val="16"/>
          <w:szCs w:val="16"/>
        </w:rPr>
        <w:t>Tagliafico</w:t>
      </w:r>
      <w:proofErr w:type="spellEnd"/>
      <w:r w:rsidRPr="00B21873">
        <w:rPr>
          <w:rFonts w:asciiTheme="minorHAnsi" w:hAnsiTheme="minorHAnsi" w:cstheme="minorHAnsi"/>
          <w:color w:val="000000" w:themeColor="text1"/>
          <w:sz w:val="16"/>
          <w:szCs w:val="16"/>
        </w:rPr>
        <w:t xml:space="preserve"> AS, Allen GM, </w:t>
      </w:r>
      <w:proofErr w:type="spellStart"/>
      <w:r w:rsidRPr="00B21873">
        <w:rPr>
          <w:rFonts w:asciiTheme="minorHAnsi" w:hAnsiTheme="minorHAnsi" w:cstheme="minorHAnsi"/>
          <w:color w:val="000000" w:themeColor="text1"/>
          <w:sz w:val="16"/>
          <w:szCs w:val="16"/>
        </w:rPr>
        <w:t>Boutry</w:t>
      </w:r>
      <w:proofErr w:type="spellEnd"/>
      <w:r w:rsidRPr="00B21873">
        <w:rPr>
          <w:rFonts w:asciiTheme="minorHAnsi" w:hAnsiTheme="minorHAnsi" w:cstheme="minorHAnsi"/>
          <w:color w:val="000000" w:themeColor="text1"/>
          <w:sz w:val="16"/>
          <w:szCs w:val="16"/>
        </w:rPr>
        <w:t xml:space="preserve"> N, Campbell R, Court-Payen M, et al. Clinical indications for musculoskeletal ultrasound in peripheral nerve disorders: updated recommendations. </w:t>
      </w:r>
      <w:proofErr w:type="spellStart"/>
      <w:r w:rsidRPr="00B21873">
        <w:rPr>
          <w:rFonts w:asciiTheme="minorHAnsi" w:hAnsiTheme="minorHAnsi" w:cstheme="minorHAnsi"/>
          <w:color w:val="000000" w:themeColor="text1"/>
          <w:sz w:val="16"/>
          <w:szCs w:val="16"/>
        </w:rPr>
        <w:t>Eur</w:t>
      </w:r>
      <w:proofErr w:type="spellEnd"/>
      <w:r w:rsidRPr="00B21873">
        <w:rPr>
          <w:rFonts w:asciiTheme="minorHAnsi" w:hAnsiTheme="minorHAnsi" w:cstheme="minorHAnsi"/>
          <w:color w:val="000000" w:themeColor="text1"/>
          <w:sz w:val="16"/>
          <w:szCs w:val="16"/>
        </w:rPr>
        <w:t xml:space="preserve"> </w:t>
      </w:r>
      <w:proofErr w:type="spellStart"/>
      <w:r w:rsidRPr="00B21873">
        <w:rPr>
          <w:rFonts w:asciiTheme="minorHAnsi" w:hAnsiTheme="minorHAnsi" w:cstheme="minorHAnsi"/>
          <w:color w:val="000000" w:themeColor="text1"/>
          <w:sz w:val="16"/>
          <w:szCs w:val="16"/>
        </w:rPr>
        <w:t>Radiol</w:t>
      </w:r>
      <w:proofErr w:type="spellEnd"/>
      <w:r w:rsidRPr="00B21873">
        <w:rPr>
          <w:rFonts w:asciiTheme="minorHAnsi" w:hAnsiTheme="minorHAnsi" w:cstheme="minorHAnsi"/>
          <w:color w:val="000000" w:themeColor="text1"/>
          <w:sz w:val="16"/>
          <w:szCs w:val="16"/>
        </w:rPr>
        <w:t xml:space="preserve">. 2021;31(8):5558-5571. </w:t>
      </w:r>
    </w:p>
    <w:p w14:paraId="3EBCDB2A" w14:textId="77777777" w:rsidR="00BD0210" w:rsidRPr="00B21873" w:rsidRDefault="00BD0210" w:rsidP="00C668A7">
      <w:pPr>
        <w:numPr>
          <w:ilvl w:val="0"/>
          <w:numId w:val="1"/>
        </w:numPr>
        <w:tabs>
          <w:tab w:val="left" w:pos="432"/>
        </w:tabs>
        <w:spacing w:after="0" w:line="240" w:lineRule="auto"/>
        <w:ind w:left="432" w:hanging="432"/>
        <w:jc w:val="both"/>
        <w:rPr>
          <w:rFonts w:asciiTheme="minorHAnsi" w:hAnsiTheme="minorHAnsi" w:cstheme="minorHAnsi"/>
          <w:color w:val="000000" w:themeColor="text1"/>
          <w:sz w:val="16"/>
          <w:szCs w:val="16"/>
        </w:rPr>
      </w:pPr>
      <w:r w:rsidRPr="00B21873">
        <w:rPr>
          <w:rFonts w:asciiTheme="minorHAnsi" w:hAnsiTheme="minorHAnsi" w:cstheme="minorHAnsi"/>
          <w:color w:val="000000" w:themeColor="text1"/>
          <w:sz w:val="16"/>
          <w:szCs w:val="16"/>
        </w:rPr>
        <w:t xml:space="preserve">American Academy of Orthopaedic Surgeons. Management of Carpal Tunnel Syndrome. Clinical Practice Guideline Update. Rosemont (IL): AAOS; 2024. </w:t>
      </w:r>
    </w:p>
    <w:p w14:paraId="6E30B4EB" w14:textId="77777777" w:rsidR="00BD0210" w:rsidRPr="00B21873" w:rsidRDefault="00BD0210" w:rsidP="00C668A7">
      <w:pPr>
        <w:numPr>
          <w:ilvl w:val="0"/>
          <w:numId w:val="1"/>
        </w:numPr>
        <w:tabs>
          <w:tab w:val="left" w:pos="432"/>
        </w:tabs>
        <w:spacing w:after="0" w:line="240" w:lineRule="auto"/>
        <w:ind w:left="432" w:hanging="432"/>
        <w:jc w:val="both"/>
        <w:rPr>
          <w:rFonts w:asciiTheme="minorHAnsi" w:hAnsiTheme="minorHAnsi" w:cstheme="minorHAnsi"/>
          <w:color w:val="000000" w:themeColor="text1"/>
          <w:sz w:val="16"/>
          <w:szCs w:val="16"/>
        </w:rPr>
      </w:pPr>
      <w:r w:rsidRPr="00B21873">
        <w:rPr>
          <w:rFonts w:asciiTheme="minorHAnsi" w:hAnsiTheme="minorHAnsi" w:cstheme="minorHAnsi"/>
          <w:color w:val="000000" w:themeColor="text1"/>
          <w:sz w:val="16"/>
          <w:szCs w:val="16"/>
        </w:rPr>
        <w:t xml:space="preserve">American Society for Surgery of the Hand. Evidence-based recommendations for the diagnosis and treatment of carpal tunnel syndrome. J Hand </w:t>
      </w:r>
      <w:proofErr w:type="spellStart"/>
      <w:r w:rsidRPr="00B21873">
        <w:rPr>
          <w:rFonts w:asciiTheme="minorHAnsi" w:hAnsiTheme="minorHAnsi" w:cstheme="minorHAnsi"/>
          <w:color w:val="000000" w:themeColor="text1"/>
          <w:sz w:val="16"/>
          <w:szCs w:val="16"/>
        </w:rPr>
        <w:t>Surg</w:t>
      </w:r>
      <w:proofErr w:type="spellEnd"/>
      <w:r w:rsidRPr="00B21873">
        <w:rPr>
          <w:rFonts w:asciiTheme="minorHAnsi" w:hAnsiTheme="minorHAnsi" w:cstheme="minorHAnsi"/>
          <w:color w:val="000000" w:themeColor="text1"/>
          <w:sz w:val="16"/>
          <w:szCs w:val="16"/>
        </w:rPr>
        <w:t xml:space="preserve"> Am. 2022;47(10):971-979. </w:t>
      </w:r>
    </w:p>
    <w:p w14:paraId="5D999354" w14:textId="77777777" w:rsidR="00BD0210" w:rsidRPr="00B21873" w:rsidRDefault="00BD0210" w:rsidP="00C668A7">
      <w:pPr>
        <w:numPr>
          <w:ilvl w:val="0"/>
          <w:numId w:val="1"/>
        </w:numPr>
        <w:tabs>
          <w:tab w:val="left" w:pos="432"/>
        </w:tabs>
        <w:spacing w:after="0" w:line="240" w:lineRule="auto"/>
        <w:ind w:left="432" w:hanging="432"/>
        <w:jc w:val="both"/>
        <w:rPr>
          <w:rFonts w:asciiTheme="minorHAnsi" w:hAnsiTheme="minorHAnsi" w:cstheme="minorHAnsi"/>
          <w:color w:val="000000" w:themeColor="text1"/>
          <w:sz w:val="16"/>
          <w:szCs w:val="16"/>
        </w:rPr>
      </w:pPr>
      <w:r w:rsidRPr="00B21873">
        <w:rPr>
          <w:rFonts w:asciiTheme="minorHAnsi" w:hAnsiTheme="minorHAnsi" w:cstheme="minorHAnsi"/>
          <w:color w:val="000000" w:themeColor="text1"/>
          <w:sz w:val="16"/>
          <w:szCs w:val="16"/>
        </w:rPr>
        <w:t xml:space="preserve">Visser LH, Smidt MH, Lee ML. High-resolution ultrasonography versus nerve conduction studies in diagnosing carpal tunnel syndrome: updated evidence. Clin </w:t>
      </w:r>
      <w:proofErr w:type="spellStart"/>
      <w:r w:rsidRPr="00B21873">
        <w:rPr>
          <w:rFonts w:asciiTheme="minorHAnsi" w:hAnsiTheme="minorHAnsi" w:cstheme="minorHAnsi"/>
          <w:color w:val="000000" w:themeColor="text1"/>
          <w:sz w:val="16"/>
          <w:szCs w:val="16"/>
        </w:rPr>
        <w:t>Neurophysiol</w:t>
      </w:r>
      <w:proofErr w:type="spellEnd"/>
      <w:r w:rsidRPr="00B21873">
        <w:rPr>
          <w:rFonts w:asciiTheme="minorHAnsi" w:hAnsiTheme="minorHAnsi" w:cstheme="minorHAnsi"/>
          <w:color w:val="000000" w:themeColor="text1"/>
          <w:sz w:val="16"/>
          <w:szCs w:val="16"/>
        </w:rPr>
        <w:t xml:space="preserve"> </w:t>
      </w:r>
      <w:proofErr w:type="spellStart"/>
      <w:r w:rsidRPr="00B21873">
        <w:rPr>
          <w:rFonts w:asciiTheme="minorHAnsi" w:hAnsiTheme="minorHAnsi" w:cstheme="minorHAnsi"/>
          <w:color w:val="000000" w:themeColor="text1"/>
          <w:sz w:val="16"/>
          <w:szCs w:val="16"/>
        </w:rPr>
        <w:t>Pract</w:t>
      </w:r>
      <w:proofErr w:type="spellEnd"/>
      <w:r w:rsidRPr="00B21873">
        <w:rPr>
          <w:rFonts w:asciiTheme="minorHAnsi" w:hAnsiTheme="minorHAnsi" w:cstheme="minorHAnsi"/>
          <w:color w:val="000000" w:themeColor="text1"/>
          <w:sz w:val="16"/>
          <w:szCs w:val="16"/>
        </w:rPr>
        <w:t xml:space="preserve">. </w:t>
      </w:r>
      <w:proofErr w:type="gramStart"/>
      <w:r w:rsidRPr="00B21873">
        <w:rPr>
          <w:rFonts w:asciiTheme="minorHAnsi" w:hAnsiTheme="minorHAnsi" w:cstheme="minorHAnsi"/>
          <w:color w:val="000000" w:themeColor="text1"/>
          <w:sz w:val="16"/>
          <w:szCs w:val="16"/>
        </w:rPr>
        <w:t>2021;6:119</w:t>
      </w:r>
      <w:proofErr w:type="gramEnd"/>
      <w:r w:rsidRPr="00B21873">
        <w:rPr>
          <w:rFonts w:asciiTheme="minorHAnsi" w:hAnsiTheme="minorHAnsi" w:cstheme="minorHAnsi"/>
          <w:color w:val="000000" w:themeColor="text1"/>
          <w:sz w:val="16"/>
          <w:szCs w:val="16"/>
        </w:rPr>
        <w:t xml:space="preserve">-126. </w:t>
      </w:r>
    </w:p>
    <w:p w14:paraId="67B5F65F" w14:textId="77777777" w:rsidR="00BD0210" w:rsidRPr="00B21873" w:rsidRDefault="00BD0210" w:rsidP="00C668A7">
      <w:pPr>
        <w:numPr>
          <w:ilvl w:val="0"/>
          <w:numId w:val="1"/>
        </w:numPr>
        <w:tabs>
          <w:tab w:val="left" w:pos="432"/>
        </w:tabs>
        <w:spacing w:after="0" w:line="240" w:lineRule="auto"/>
        <w:ind w:left="432" w:hanging="432"/>
        <w:jc w:val="both"/>
        <w:rPr>
          <w:rFonts w:asciiTheme="minorHAnsi" w:hAnsiTheme="minorHAnsi" w:cstheme="minorHAnsi"/>
          <w:color w:val="000000" w:themeColor="text1"/>
          <w:sz w:val="16"/>
          <w:szCs w:val="16"/>
        </w:rPr>
      </w:pPr>
      <w:r w:rsidRPr="00B21873">
        <w:rPr>
          <w:rFonts w:asciiTheme="minorHAnsi" w:hAnsiTheme="minorHAnsi" w:cstheme="minorHAnsi"/>
          <w:color w:val="000000" w:themeColor="text1"/>
          <w:sz w:val="16"/>
          <w:szCs w:val="16"/>
        </w:rPr>
        <w:t xml:space="preserve">Roll SC, Evans KD, Li X, Freimer M. Diagnostic accuracy of ultrasound for carpal tunnel syndrome: an updated systematic review and meta-analysis. Ultrasound Med Biol. 2022;48(5):885-897. </w:t>
      </w:r>
    </w:p>
    <w:p w14:paraId="4AB99A30" w14:textId="77777777" w:rsidR="00BD0210" w:rsidRPr="00B21873" w:rsidRDefault="00BD0210" w:rsidP="00C668A7">
      <w:pPr>
        <w:numPr>
          <w:ilvl w:val="0"/>
          <w:numId w:val="1"/>
        </w:numPr>
        <w:tabs>
          <w:tab w:val="left" w:pos="432"/>
        </w:tabs>
        <w:spacing w:after="0" w:line="240" w:lineRule="auto"/>
        <w:ind w:left="432" w:hanging="432"/>
        <w:jc w:val="both"/>
        <w:rPr>
          <w:rFonts w:asciiTheme="minorHAnsi" w:hAnsiTheme="minorHAnsi" w:cstheme="minorHAnsi"/>
          <w:color w:val="000000" w:themeColor="text1"/>
          <w:sz w:val="16"/>
          <w:szCs w:val="16"/>
        </w:rPr>
      </w:pPr>
      <w:proofErr w:type="spellStart"/>
      <w:r w:rsidRPr="00B21873">
        <w:rPr>
          <w:rFonts w:asciiTheme="minorHAnsi" w:hAnsiTheme="minorHAnsi" w:cstheme="minorHAnsi"/>
          <w:color w:val="000000" w:themeColor="text1"/>
          <w:sz w:val="16"/>
          <w:szCs w:val="16"/>
        </w:rPr>
        <w:t>Huisstede</w:t>
      </w:r>
      <w:proofErr w:type="spellEnd"/>
      <w:r w:rsidRPr="00B21873">
        <w:rPr>
          <w:rFonts w:asciiTheme="minorHAnsi" w:hAnsiTheme="minorHAnsi" w:cstheme="minorHAnsi"/>
          <w:color w:val="000000" w:themeColor="text1"/>
          <w:sz w:val="16"/>
          <w:szCs w:val="16"/>
        </w:rPr>
        <w:t xml:space="preserve"> BMA, </w:t>
      </w:r>
      <w:proofErr w:type="spellStart"/>
      <w:r w:rsidRPr="00B21873">
        <w:rPr>
          <w:rFonts w:asciiTheme="minorHAnsi" w:hAnsiTheme="minorHAnsi" w:cstheme="minorHAnsi"/>
          <w:color w:val="000000" w:themeColor="text1"/>
          <w:sz w:val="16"/>
          <w:szCs w:val="16"/>
        </w:rPr>
        <w:t>Fridén</w:t>
      </w:r>
      <w:proofErr w:type="spellEnd"/>
      <w:r w:rsidRPr="00B21873">
        <w:rPr>
          <w:rFonts w:asciiTheme="minorHAnsi" w:hAnsiTheme="minorHAnsi" w:cstheme="minorHAnsi"/>
          <w:color w:val="000000" w:themeColor="text1"/>
          <w:sz w:val="16"/>
          <w:szCs w:val="16"/>
        </w:rPr>
        <w:t xml:space="preserve"> J, </w:t>
      </w:r>
      <w:proofErr w:type="spellStart"/>
      <w:r w:rsidRPr="00B21873">
        <w:rPr>
          <w:rFonts w:asciiTheme="minorHAnsi" w:hAnsiTheme="minorHAnsi" w:cstheme="minorHAnsi"/>
          <w:color w:val="000000" w:themeColor="text1"/>
          <w:sz w:val="16"/>
          <w:szCs w:val="16"/>
        </w:rPr>
        <w:t>Hoogvliet</w:t>
      </w:r>
      <w:proofErr w:type="spellEnd"/>
      <w:r w:rsidRPr="00B21873">
        <w:rPr>
          <w:rFonts w:asciiTheme="minorHAnsi" w:hAnsiTheme="minorHAnsi" w:cstheme="minorHAnsi"/>
          <w:color w:val="000000" w:themeColor="text1"/>
          <w:sz w:val="16"/>
          <w:szCs w:val="16"/>
        </w:rPr>
        <w:t xml:space="preserve"> P, Coert JH. Carpal tunnel syndrome: current concepts in diagnosis and management. EFORT Open Rev. 2022;7(11):825-836. </w:t>
      </w:r>
    </w:p>
    <w:p w14:paraId="4D5D110F" w14:textId="77777777" w:rsidR="00BD0210" w:rsidRPr="00B21873" w:rsidRDefault="00BD0210" w:rsidP="00C668A7">
      <w:pPr>
        <w:numPr>
          <w:ilvl w:val="0"/>
          <w:numId w:val="1"/>
        </w:numPr>
        <w:tabs>
          <w:tab w:val="left" w:pos="432"/>
        </w:tabs>
        <w:spacing w:after="0" w:line="240" w:lineRule="auto"/>
        <w:ind w:left="432" w:hanging="432"/>
        <w:jc w:val="both"/>
        <w:rPr>
          <w:rFonts w:asciiTheme="minorHAnsi" w:hAnsiTheme="minorHAnsi" w:cstheme="minorHAnsi"/>
          <w:color w:val="000000" w:themeColor="text1"/>
          <w:sz w:val="16"/>
          <w:szCs w:val="16"/>
        </w:rPr>
      </w:pPr>
      <w:proofErr w:type="spellStart"/>
      <w:r w:rsidRPr="00B21873">
        <w:rPr>
          <w:rFonts w:asciiTheme="minorHAnsi" w:hAnsiTheme="minorHAnsi" w:cstheme="minorHAnsi"/>
          <w:color w:val="000000" w:themeColor="text1"/>
          <w:sz w:val="16"/>
          <w:szCs w:val="16"/>
        </w:rPr>
        <w:t>Atroshi</w:t>
      </w:r>
      <w:proofErr w:type="spellEnd"/>
      <w:r w:rsidRPr="00B21873">
        <w:rPr>
          <w:rFonts w:asciiTheme="minorHAnsi" w:hAnsiTheme="minorHAnsi" w:cstheme="minorHAnsi"/>
          <w:color w:val="000000" w:themeColor="text1"/>
          <w:sz w:val="16"/>
          <w:szCs w:val="16"/>
        </w:rPr>
        <w:t xml:space="preserve"> I, </w:t>
      </w:r>
      <w:proofErr w:type="spellStart"/>
      <w:r w:rsidRPr="00B21873">
        <w:rPr>
          <w:rFonts w:asciiTheme="minorHAnsi" w:hAnsiTheme="minorHAnsi" w:cstheme="minorHAnsi"/>
          <w:color w:val="000000" w:themeColor="text1"/>
          <w:sz w:val="16"/>
          <w:szCs w:val="16"/>
        </w:rPr>
        <w:t>Flondell</w:t>
      </w:r>
      <w:proofErr w:type="spellEnd"/>
      <w:r w:rsidRPr="00B21873">
        <w:rPr>
          <w:rFonts w:asciiTheme="minorHAnsi" w:hAnsiTheme="minorHAnsi" w:cstheme="minorHAnsi"/>
          <w:color w:val="000000" w:themeColor="text1"/>
          <w:sz w:val="16"/>
          <w:szCs w:val="16"/>
        </w:rPr>
        <w:t xml:space="preserve"> M, Hofer M, </w:t>
      </w:r>
      <w:proofErr w:type="spellStart"/>
      <w:r w:rsidRPr="00B21873">
        <w:rPr>
          <w:rFonts w:asciiTheme="minorHAnsi" w:hAnsiTheme="minorHAnsi" w:cstheme="minorHAnsi"/>
          <w:color w:val="000000" w:themeColor="text1"/>
          <w:sz w:val="16"/>
          <w:szCs w:val="16"/>
        </w:rPr>
        <w:t>Ranstam</w:t>
      </w:r>
      <w:proofErr w:type="spellEnd"/>
      <w:r w:rsidRPr="00B21873">
        <w:rPr>
          <w:rFonts w:asciiTheme="minorHAnsi" w:hAnsiTheme="minorHAnsi" w:cstheme="minorHAnsi"/>
          <w:color w:val="000000" w:themeColor="text1"/>
          <w:sz w:val="16"/>
          <w:szCs w:val="16"/>
        </w:rPr>
        <w:t xml:space="preserve"> J. Conservative treatment of mild and moderate carpal tunnel syndrome: current evidence. J Intern Med. 2021;289(5):630-644. </w:t>
      </w:r>
    </w:p>
    <w:p w14:paraId="06643C54" w14:textId="77777777" w:rsidR="00BD0210" w:rsidRPr="00B21873" w:rsidRDefault="00BD0210" w:rsidP="00C668A7">
      <w:pPr>
        <w:numPr>
          <w:ilvl w:val="0"/>
          <w:numId w:val="1"/>
        </w:numPr>
        <w:tabs>
          <w:tab w:val="left" w:pos="432"/>
        </w:tabs>
        <w:spacing w:after="0" w:line="240" w:lineRule="auto"/>
        <w:ind w:left="432" w:hanging="432"/>
        <w:jc w:val="both"/>
        <w:rPr>
          <w:rFonts w:asciiTheme="minorHAnsi" w:hAnsiTheme="minorHAnsi" w:cstheme="minorHAnsi"/>
          <w:color w:val="000000" w:themeColor="text1"/>
          <w:sz w:val="16"/>
          <w:szCs w:val="16"/>
        </w:rPr>
      </w:pPr>
      <w:r w:rsidRPr="00B21873">
        <w:rPr>
          <w:rFonts w:asciiTheme="minorHAnsi" w:hAnsiTheme="minorHAnsi" w:cstheme="minorHAnsi"/>
          <w:color w:val="000000" w:themeColor="text1"/>
          <w:sz w:val="16"/>
          <w:szCs w:val="16"/>
        </w:rPr>
        <w:t xml:space="preserve">Padua L, Granata G, Coraci D. Advances in the diagnosis and management of carpal tunnel syndrome. </w:t>
      </w:r>
      <w:proofErr w:type="spellStart"/>
      <w:r w:rsidRPr="00B21873">
        <w:rPr>
          <w:rFonts w:asciiTheme="minorHAnsi" w:hAnsiTheme="minorHAnsi" w:cstheme="minorHAnsi"/>
          <w:color w:val="000000" w:themeColor="text1"/>
          <w:sz w:val="16"/>
          <w:szCs w:val="16"/>
        </w:rPr>
        <w:t>Neurol</w:t>
      </w:r>
      <w:proofErr w:type="spellEnd"/>
      <w:r w:rsidRPr="00B21873">
        <w:rPr>
          <w:rFonts w:asciiTheme="minorHAnsi" w:hAnsiTheme="minorHAnsi" w:cstheme="minorHAnsi"/>
          <w:color w:val="000000" w:themeColor="text1"/>
          <w:sz w:val="16"/>
          <w:szCs w:val="16"/>
        </w:rPr>
        <w:t xml:space="preserve"> Sci. 2022;43(</w:t>
      </w:r>
      <w:proofErr w:type="spellStart"/>
      <w:r w:rsidRPr="00B21873">
        <w:rPr>
          <w:rFonts w:asciiTheme="minorHAnsi" w:hAnsiTheme="minorHAnsi" w:cstheme="minorHAnsi"/>
          <w:color w:val="000000" w:themeColor="text1"/>
          <w:sz w:val="16"/>
          <w:szCs w:val="16"/>
        </w:rPr>
        <w:t>Suppl</w:t>
      </w:r>
      <w:proofErr w:type="spellEnd"/>
      <w:r w:rsidRPr="00B21873">
        <w:rPr>
          <w:rFonts w:asciiTheme="minorHAnsi" w:hAnsiTheme="minorHAnsi" w:cstheme="minorHAnsi"/>
          <w:color w:val="000000" w:themeColor="text1"/>
          <w:sz w:val="16"/>
          <w:szCs w:val="16"/>
        </w:rPr>
        <w:t xml:space="preserve"> 1):45-53. </w:t>
      </w:r>
    </w:p>
    <w:p w14:paraId="4E6B07C1" w14:textId="77777777" w:rsidR="00BD0210" w:rsidRPr="00B21873" w:rsidRDefault="00BD0210" w:rsidP="00C668A7">
      <w:pPr>
        <w:numPr>
          <w:ilvl w:val="0"/>
          <w:numId w:val="1"/>
        </w:numPr>
        <w:tabs>
          <w:tab w:val="left" w:pos="432"/>
        </w:tabs>
        <w:spacing w:after="0" w:line="240" w:lineRule="auto"/>
        <w:ind w:left="432" w:hanging="432"/>
        <w:jc w:val="both"/>
        <w:rPr>
          <w:rFonts w:asciiTheme="minorHAnsi" w:hAnsiTheme="minorHAnsi" w:cstheme="minorHAnsi"/>
          <w:color w:val="000000" w:themeColor="text1"/>
          <w:sz w:val="16"/>
          <w:szCs w:val="16"/>
        </w:rPr>
      </w:pPr>
      <w:r w:rsidRPr="00B21873">
        <w:rPr>
          <w:rFonts w:asciiTheme="minorHAnsi" w:hAnsiTheme="minorHAnsi" w:cstheme="minorHAnsi"/>
          <w:color w:val="000000" w:themeColor="text1"/>
          <w:sz w:val="16"/>
          <w:szCs w:val="16"/>
        </w:rPr>
        <w:t xml:space="preserve">Werner RA, Andary M. Electrodiagnostic evaluation of carpal tunnel syndrome: recent updates and clinical applications. Muscle Nerve. 2023;67(4):395-404. </w:t>
      </w:r>
    </w:p>
    <w:p w14:paraId="7B155B84" w14:textId="77777777" w:rsidR="00BD0210" w:rsidRPr="00B21873" w:rsidRDefault="00BD0210" w:rsidP="00C668A7">
      <w:pPr>
        <w:numPr>
          <w:ilvl w:val="0"/>
          <w:numId w:val="1"/>
        </w:numPr>
        <w:tabs>
          <w:tab w:val="left" w:pos="432"/>
        </w:tabs>
        <w:spacing w:after="0" w:line="240" w:lineRule="auto"/>
        <w:ind w:left="432" w:hanging="432"/>
        <w:jc w:val="both"/>
        <w:rPr>
          <w:rFonts w:asciiTheme="minorHAnsi" w:hAnsiTheme="minorHAnsi" w:cstheme="minorHAnsi"/>
          <w:color w:val="000000" w:themeColor="text1"/>
          <w:sz w:val="16"/>
          <w:szCs w:val="16"/>
        </w:rPr>
      </w:pPr>
      <w:r w:rsidRPr="00B21873">
        <w:rPr>
          <w:rFonts w:asciiTheme="minorHAnsi" w:hAnsiTheme="minorHAnsi" w:cstheme="minorHAnsi"/>
          <w:color w:val="000000" w:themeColor="text1"/>
          <w:sz w:val="16"/>
          <w:szCs w:val="16"/>
        </w:rPr>
        <w:t xml:space="preserve">Ibrahim I, Khan WS, Goddard N, Smitham P. Carpal tunnel syndrome: a review of current evidence and contemporary management. Open </w:t>
      </w:r>
      <w:proofErr w:type="spellStart"/>
      <w:r w:rsidRPr="00B21873">
        <w:rPr>
          <w:rFonts w:asciiTheme="minorHAnsi" w:hAnsiTheme="minorHAnsi" w:cstheme="minorHAnsi"/>
          <w:color w:val="000000" w:themeColor="text1"/>
          <w:sz w:val="16"/>
          <w:szCs w:val="16"/>
        </w:rPr>
        <w:t>Orthop</w:t>
      </w:r>
      <w:proofErr w:type="spellEnd"/>
      <w:r w:rsidRPr="00B21873">
        <w:rPr>
          <w:rFonts w:asciiTheme="minorHAnsi" w:hAnsiTheme="minorHAnsi" w:cstheme="minorHAnsi"/>
          <w:color w:val="000000" w:themeColor="text1"/>
          <w:sz w:val="16"/>
          <w:szCs w:val="16"/>
        </w:rPr>
        <w:t xml:space="preserve"> J. </w:t>
      </w:r>
      <w:proofErr w:type="gramStart"/>
      <w:r w:rsidRPr="00B21873">
        <w:rPr>
          <w:rFonts w:asciiTheme="minorHAnsi" w:hAnsiTheme="minorHAnsi" w:cstheme="minorHAnsi"/>
          <w:color w:val="000000" w:themeColor="text1"/>
          <w:sz w:val="16"/>
          <w:szCs w:val="16"/>
        </w:rPr>
        <w:t>2022;16:1</w:t>
      </w:r>
      <w:proofErr w:type="gramEnd"/>
      <w:r w:rsidRPr="00B21873">
        <w:rPr>
          <w:rFonts w:asciiTheme="minorHAnsi" w:hAnsiTheme="minorHAnsi" w:cstheme="minorHAnsi"/>
          <w:color w:val="000000" w:themeColor="text1"/>
          <w:sz w:val="16"/>
          <w:szCs w:val="16"/>
        </w:rPr>
        <w:t xml:space="preserve">-11. </w:t>
      </w:r>
    </w:p>
    <w:p w14:paraId="7D64C013" w14:textId="77777777" w:rsidR="00BD0210" w:rsidRPr="00B21873" w:rsidRDefault="00BD0210" w:rsidP="00C668A7">
      <w:pPr>
        <w:numPr>
          <w:ilvl w:val="0"/>
          <w:numId w:val="1"/>
        </w:numPr>
        <w:tabs>
          <w:tab w:val="left" w:pos="432"/>
        </w:tabs>
        <w:spacing w:after="0" w:line="240" w:lineRule="auto"/>
        <w:ind w:left="432" w:hanging="432"/>
        <w:jc w:val="both"/>
        <w:rPr>
          <w:rFonts w:asciiTheme="minorHAnsi" w:hAnsiTheme="minorHAnsi" w:cstheme="minorHAnsi"/>
          <w:color w:val="000000" w:themeColor="text1"/>
          <w:sz w:val="16"/>
          <w:szCs w:val="16"/>
        </w:rPr>
      </w:pPr>
      <w:r w:rsidRPr="00B21873">
        <w:rPr>
          <w:rFonts w:asciiTheme="minorHAnsi" w:hAnsiTheme="minorHAnsi" w:cstheme="minorHAnsi"/>
          <w:color w:val="000000" w:themeColor="text1"/>
          <w:sz w:val="16"/>
          <w:szCs w:val="16"/>
        </w:rPr>
        <w:t xml:space="preserve">Chammas M, Boretto J, Burmann LM, Ramos RM, Dos Santos Neto FC, Silva JB. Carpal tunnel syndrome—Part I: anatomy, physiology, diagnosis, and conservative treatment. Rev Bras </w:t>
      </w:r>
      <w:proofErr w:type="spellStart"/>
      <w:r w:rsidRPr="00B21873">
        <w:rPr>
          <w:rFonts w:asciiTheme="minorHAnsi" w:hAnsiTheme="minorHAnsi" w:cstheme="minorHAnsi"/>
          <w:color w:val="000000" w:themeColor="text1"/>
          <w:sz w:val="16"/>
          <w:szCs w:val="16"/>
        </w:rPr>
        <w:t>Ortop</w:t>
      </w:r>
      <w:proofErr w:type="spellEnd"/>
      <w:r w:rsidRPr="00B21873">
        <w:rPr>
          <w:rFonts w:asciiTheme="minorHAnsi" w:hAnsiTheme="minorHAnsi" w:cstheme="minorHAnsi"/>
          <w:color w:val="000000" w:themeColor="text1"/>
          <w:sz w:val="16"/>
          <w:szCs w:val="16"/>
        </w:rPr>
        <w:t xml:space="preserve">. 2021;56(4):429-438. </w:t>
      </w:r>
    </w:p>
    <w:p w14:paraId="1D29931D" w14:textId="77777777" w:rsidR="00BD0210" w:rsidRPr="00B21873" w:rsidRDefault="00BD0210" w:rsidP="00C668A7">
      <w:pPr>
        <w:numPr>
          <w:ilvl w:val="0"/>
          <w:numId w:val="1"/>
        </w:numPr>
        <w:tabs>
          <w:tab w:val="left" w:pos="432"/>
        </w:tabs>
        <w:spacing w:after="0" w:line="240" w:lineRule="auto"/>
        <w:ind w:left="432" w:hanging="432"/>
        <w:jc w:val="both"/>
        <w:rPr>
          <w:rFonts w:asciiTheme="minorHAnsi" w:hAnsiTheme="minorHAnsi" w:cstheme="minorHAnsi"/>
          <w:color w:val="000000" w:themeColor="text1"/>
          <w:sz w:val="16"/>
          <w:szCs w:val="16"/>
        </w:rPr>
      </w:pPr>
      <w:r w:rsidRPr="00B21873">
        <w:rPr>
          <w:rFonts w:asciiTheme="minorHAnsi" w:hAnsiTheme="minorHAnsi" w:cstheme="minorHAnsi"/>
          <w:color w:val="000000" w:themeColor="text1"/>
          <w:sz w:val="16"/>
          <w:szCs w:val="16"/>
        </w:rPr>
        <w:t xml:space="preserve">Chammas M, Boretto J, Burmann LM, Ramos RM, Dos Santos Neto FC, Silva JB. Carpal tunnel syndrome—Part II: surgical treatment and outcomes. Rev Bras </w:t>
      </w:r>
      <w:proofErr w:type="spellStart"/>
      <w:r w:rsidRPr="00B21873">
        <w:rPr>
          <w:rFonts w:asciiTheme="minorHAnsi" w:hAnsiTheme="minorHAnsi" w:cstheme="minorHAnsi"/>
          <w:color w:val="000000" w:themeColor="text1"/>
          <w:sz w:val="16"/>
          <w:szCs w:val="16"/>
        </w:rPr>
        <w:t>Ortop</w:t>
      </w:r>
      <w:proofErr w:type="spellEnd"/>
      <w:r w:rsidRPr="00B21873">
        <w:rPr>
          <w:rFonts w:asciiTheme="minorHAnsi" w:hAnsiTheme="minorHAnsi" w:cstheme="minorHAnsi"/>
          <w:color w:val="000000" w:themeColor="text1"/>
          <w:sz w:val="16"/>
          <w:szCs w:val="16"/>
        </w:rPr>
        <w:t xml:space="preserve">. 2021;56(5):541-549. </w:t>
      </w:r>
    </w:p>
    <w:p w14:paraId="57DB4E2E" w14:textId="489B9122" w:rsidR="00C668A7" w:rsidRPr="00B21873" w:rsidRDefault="00BD0210" w:rsidP="00C668A7">
      <w:pPr>
        <w:numPr>
          <w:ilvl w:val="0"/>
          <w:numId w:val="1"/>
        </w:numPr>
        <w:tabs>
          <w:tab w:val="left" w:pos="432"/>
        </w:tabs>
        <w:spacing w:after="0" w:line="240" w:lineRule="auto"/>
        <w:ind w:left="432" w:hanging="432"/>
        <w:jc w:val="both"/>
        <w:rPr>
          <w:rFonts w:asciiTheme="minorHAnsi" w:hAnsiTheme="minorHAnsi" w:cstheme="minorHAnsi"/>
          <w:color w:val="000000" w:themeColor="text1"/>
          <w:sz w:val="16"/>
          <w:szCs w:val="16"/>
        </w:rPr>
      </w:pPr>
      <w:r w:rsidRPr="00B21873">
        <w:rPr>
          <w:rFonts w:asciiTheme="minorHAnsi" w:hAnsiTheme="minorHAnsi" w:cstheme="minorHAnsi"/>
          <w:color w:val="000000" w:themeColor="text1"/>
          <w:sz w:val="16"/>
          <w:szCs w:val="16"/>
        </w:rPr>
        <w:t xml:space="preserve">International Federation of Societies for Surgery of the Hand. Consensus recommendations for the diagnosis and management of carpal tunnel syndrome. J Hand </w:t>
      </w:r>
      <w:proofErr w:type="spellStart"/>
      <w:r w:rsidRPr="00B21873">
        <w:rPr>
          <w:rFonts w:asciiTheme="minorHAnsi" w:hAnsiTheme="minorHAnsi" w:cstheme="minorHAnsi"/>
          <w:color w:val="000000" w:themeColor="text1"/>
          <w:sz w:val="16"/>
          <w:szCs w:val="16"/>
        </w:rPr>
        <w:t>Surg</w:t>
      </w:r>
      <w:proofErr w:type="spellEnd"/>
      <w:r w:rsidRPr="00B21873">
        <w:rPr>
          <w:rFonts w:asciiTheme="minorHAnsi" w:hAnsiTheme="minorHAnsi" w:cstheme="minorHAnsi"/>
          <w:color w:val="000000" w:themeColor="text1"/>
          <w:sz w:val="16"/>
          <w:szCs w:val="16"/>
        </w:rPr>
        <w:t xml:space="preserve"> </w:t>
      </w:r>
      <w:proofErr w:type="spellStart"/>
      <w:r w:rsidRPr="00B21873">
        <w:rPr>
          <w:rFonts w:asciiTheme="minorHAnsi" w:hAnsiTheme="minorHAnsi" w:cstheme="minorHAnsi"/>
          <w:color w:val="000000" w:themeColor="text1"/>
          <w:sz w:val="16"/>
          <w:szCs w:val="16"/>
        </w:rPr>
        <w:t>Eur</w:t>
      </w:r>
      <w:proofErr w:type="spellEnd"/>
      <w:r w:rsidRPr="00B21873">
        <w:rPr>
          <w:rFonts w:asciiTheme="minorHAnsi" w:hAnsiTheme="minorHAnsi" w:cstheme="minorHAnsi"/>
          <w:color w:val="000000" w:themeColor="text1"/>
          <w:sz w:val="16"/>
          <w:szCs w:val="16"/>
        </w:rPr>
        <w:t xml:space="preserve"> Vol. 2023;48(9):945-956. </w:t>
      </w:r>
    </w:p>
    <w:p w14:paraId="65AB08C8" w14:textId="77777777" w:rsidR="00C668A7" w:rsidRPr="00B21873" w:rsidRDefault="00C668A7" w:rsidP="00C668A7">
      <w:pPr>
        <w:tabs>
          <w:tab w:val="left" w:pos="432"/>
        </w:tabs>
        <w:spacing w:after="0" w:line="240" w:lineRule="auto"/>
        <w:jc w:val="both"/>
        <w:rPr>
          <w:rFonts w:asciiTheme="minorHAnsi" w:hAnsiTheme="minorHAnsi" w:cstheme="minorHAnsi"/>
          <w:color w:val="000000" w:themeColor="text1"/>
          <w:sz w:val="16"/>
          <w:szCs w:val="16"/>
        </w:rPr>
        <w:sectPr w:rsidR="00C668A7" w:rsidRPr="00B21873" w:rsidSect="00124FF9">
          <w:type w:val="continuous"/>
          <w:pgSz w:w="12240" w:h="15840" w:code="1"/>
          <w:pgMar w:top="1440" w:right="1008" w:bottom="1440" w:left="1296" w:header="720" w:footer="720" w:gutter="0"/>
          <w:cols w:num="2" w:space="432"/>
          <w:titlePg/>
          <w:docGrid w:linePitch="360"/>
        </w:sectPr>
      </w:pPr>
    </w:p>
    <w:p w14:paraId="1A5FBB8E" w14:textId="77777777" w:rsidR="00C668A7" w:rsidRPr="00B21873" w:rsidRDefault="00C668A7" w:rsidP="0015188A">
      <w:pPr>
        <w:tabs>
          <w:tab w:val="left" w:pos="432"/>
        </w:tabs>
        <w:spacing w:after="0" w:line="240" w:lineRule="auto"/>
        <w:jc w:val="both"/>
        <w:rPr>
          <w:rFonts w:asciiTheme="minorHAnsi" w:hAnsiTheme="minorHAnsi" w:cstheme="minorHAnsi"/>
          <w:color w:val="000000" w:themeColor="text1"/>
          <w:sz w:val="16"/>
          <w:szCs w:val="16"/>
        </w:rPr>
      </w:pPr>
    </w:p>
    <w:p w14:paraId="75E3193F" w14:textId="77777777" w:rsidR="003A6248" w:rsidRPr="00B21873" w:rsidRDefault="003A6248" w:rsidP="003A6248">
      <w:pPr>
        <w:tabs>
          <w:tab w:val="left" w:pos="432"/>
        </w:tabs>
        <w:spacing w:after="0" w:line="240" w:lineRule="auto"/>
        <w:jc w:val="both"/>
        <w:rPr>
          <w:rFonts w:asciiTheme="minorHAnsi" w:hAnsiTheme="minorHAnsi" w:cstheme="minorHAnsi"/>
          <w:color w:val="000000" w:themeColor="text1"/>
          <w:sz w:val="16"/>
          <w:szCs w:val="16"/>
        </w:rPr>
      </w:pPr>
    </w:p>
    <w:p w14:paraId="244C8771" w14:textId="77777777" w:rsidR="003A6248" w:rsidRPr="00B21873" w:rsidRDefault="003A6248" w:rsidP="003A6248">
      <w:pPr>
        <w:pBdr>
          <w:top w:val="single" w:sz="4" w:space="1" w:color="auto"/>
          <w:left w:val="single" w:sz="4" w:space="0" w:color="auto"/>
          <w:bottom w:val="single" w:sz="4" w:space="1" w:color="auto"/>
          <w:right w:val="single" w:sz="4" w:space="4" w:color="auto"/>
        </w:pBdr>
        <w:tabs>
          <w:tab w:val="left" w:pos="432"/>
        </w:tabs>
        <w:spacing w:after="0" w:line="240" w:lineRule="auto"/>
        <w:jc w:val="both"/>
        <w:rPr>
          <w:rFonts w:asciiTheme="minorHAnsi" w:hAnsiTheme="minorHAnsi" w:cstheme="minorHAnsi"/>
          <w:b/>
          <w:color w:val="000000"/>
          <w:sz w:val="20"/>
        </w:rPr>
      </w:pPr>
      <w:r w:rsidRPr="00B21873">
        <w:rPr>
          <w:rFonts w:asciiTheme="minorHAnsi" w:hAnsiTheme="minorHAnsi" w:cstheme="minorHAnsi"/>
          <w:b/>
          <w:color w:val="000000"/>
          <w:sz w:val="20"/>
        </w:rPr>
        <w:t>Publisher’s Note:</w:t>
      </w:r>
    </w:p>
    <w:p w14:paraId="26F4AFC7" w14:textId="77777777" w:rsidR="003A6248" w:rsidRPr="00B21873" w:rsidRDefault="003A6248" w:rsidP="003A6248">
      <w:pPr>
        <w:pBdr>
          <w:top w:val="single" w:sz="4" w:space="1" w:color="auto"/>
          <w:left w:val="single" w:sz="4" w:space="0" w:color="auto"/>
          <w:bottom w:val="single" w:sz="4" w:space="1" w:color="auto"/>
          <w:right w:val="single" w:sz="4" w:space="4" w:color="auto"/>
        </w:pBdr>
        <w:tabs>
          <w:tab w:val="left" w:pos="432"/>
        </w:tabs>
        <w:spacing w:after="0" w:line="240" w:lineRule="auto"/>
        <w:jc w:val="both"/>
        <w:rPr>
          <w:rFonts w:asciiTheme="minorHAnsi" w:hAnsiTheme="minorHAnsi" w:cstheme="minorHAnsi"/>
          <w:color w:val="000000"/>
          <w:sz w:val="20"/>
        </w:rPr>
      </w:pPr>
      <w:r w:rsidRPr="00B21873">
        <w:rPr>
          <w:rFonts w:asciiTheme="minorHAnsi" w:hAnsiTheme="minorHAnsi" w:cstheme="minorHAnsi"/>
          <w:color w:val="000000"/>
          <w:sz w:val="20"/>
        </w:rPr>
        <w:t>Pakistan Journal of Medical &amp; Health Sciences (Pak J Med Health Sci) remains neutral with regard to jurisdictional claims in published maps and institutional affiliations.</w:t>
      </w:r>
    </w:p>
    <w:p w14:paraId="78B5EA1B" w14:textId="77777777" w:rsidR="003A6248" w:rsidRPr="00B21873" w:rsidRDefault="003A6248" w:rsidP="0015188A">
      <w:pPr>
        <w:tabs>
          <w:tab w:val="left" w:pos="432"/>
        </w:tabs>
        <w:spacing w:after="0" w:line="240" w:lineRule="auto"/>
        <w:jc w:val="both"/>
        <w:rPr>
          <w:rFonts w:asciiTheme="minorHAnsi" w:hAnsiTheme="minorHAnsi" w:cstheme="minorHAnsi"/>
          <w:color w:val="000000" w:themeColor="text1"/>
          <w:sz w:val="16"/>
          <w:szCs w:val="16"/>
        </w:rPr>
      </w:pPr>
    </w:p>
    <w:sectPr w:rsidR="003A6248" w:rsidRPr="00B21873" w:rsidSect="00C668A7">
      <w:type w:val="continuous"/>
      <w:pgSz w:w="12240" w:h="15840" w:code="1"/>
      <w:pgMar w:top="1440" w:right="1008" w:bottom="1440" w:left="1296"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2D6EFC" w14:textId="77777777" w:rsidR="00707A63" w:rsidRDefault="00707A63" w:rsidP="00B126BC">
      <w:pPr>
        <w:spacing w:after="0" w:line="240" w:lineRule="auto"/>
      </w:pPr>
      <w:r>
        <w:separator/>
      </w:r>
    </w:p>
  </w:endnote>
  <w:endnote w:type="continuationSeparator" w:id="0">
    <w:p w14:paraId="131DD293" w14:textId="77777777" w:rsidR="00707A63" w:rsidRDefault="00707A63" w:rsidP="00B126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rPr>
      <w:id w:val="-1780325707"/>
      <w:docPartObj>
        <w:docPartGallery w:val="Page Numbers (Bottom of Page)"/>
        <w:docPartUnique/>
      </w:docPartObj>
    </w:sdtPr>
    <w:sdtContent>
      <w:p w14:paraId="0977439F" w14:textId="77777777" w:rsidR="00B126BC" w:rsidRPr="00B126BC" w:rsidRDefault="00B126BC" w:rsidP="00B126BC">
        <w:pPr>
          <w:pStyle w:val="Footer"/>
          <w:pBdr>
            <w:bottom w:val="single" w:sz="12" w:space="1" w:color="auto"/>
          </w:pBdr>
          <w:rPr>
            <w:rFonts w:asciiTheme="minorHAnsi" w:hAnsiTheme="minorHAnsi" w:cstheme="minorHAnsi"/>
          </w:rPr>
        </w:pPr>
      </w:p>
      <w:p w14:paraId="3F69ED13" w14:textId="77777777" w:rsidR="00B126BC" w:rsidRPr="00B126BC" w:rsidRDefault="00B126BC" w:rsidP="00B126BC">
        <w:pPr>
          <w:pStyle w:val="Footer"/>
          <w:tabs>
            <w:tab w:val="clear" w:pos="9026"/>
            <w:tab w:val="right" w:pos="9900"/>
          </w:tabs>
          <w:rPr>
            <w:rFonts w:asciiTheme="minorHAnsi" w:hAnsiTheme="minorHAnsi" w:cstheme="minorHAnsi"/>
          </w:rPr>
        </w:pPr>
        <w:r w:rsidRPr="00B126BC">
          <w:rPr>
            <w:rFonts w:asciiTheme="minorHAnsi" w:hAnsiTheme="minorHAnsi" w:cstheme="minorHAnsi"/>
          </w:rPr>
          <w:fldChar w:fldCharType="begin"/>
        </w:r>
        <w:r w:rsidRPr="00B126BC">
          <w:rPr>
            <w:rFonts w:asciiTheme="minorHAnsi" w:hAnsiTheme="minorHAnsi" w:cstheme="minorHAnsi"/>
          </w:rPr>
          <w:instrText xml:space="preserve"> PAGE   \* MERGEFORMAT </w:instrText>
        </w:r>
        <w:r w:rsidRPr="00B126BC">
          <w:rPr>
            <w:rFonts w:asciiTheme="minorHAnsi" w:hAnsiTheme="minorHAnsi" w:cstheme="minorHAnsi"/>
          </w:rPr>
          <w:fldChar w:fldCharType="separate"/>
        </w:r>
        <w:r w:rsidRPr="00B126BC">
          <w:rPr>
            <w:rFonts w:asciiTheme="minorHAnsi" w:hAnsiTheme="minorHAnsi" w:cstheme="minorHAnsi"/>
          </w:rPr>
          <w:t>2</w:t>
        </w:r>
        <w:r w:rsidRPr="00B126BC">
          <w:rPr>
            <w:rFonts w:asciiTheme="minorHAnsi" w:hAnsiTheme="minorHAnsi" w:cstheme="minorHAnsi"/>
            <w:noProof/>
          </w:rPr>
          <w:fldChar w:fldCharType="end"/>
        </w:r>
        <w:r w:rsidRPr="00B126BC">
          <w:rPr>
            <w:rFonts w:asciiTheme="minorHAnsi" w:hAnsiTheme="minorHAnsi" w:cstheme="minorHAnsi"/>
          </w:rPr>
          <w:t xml:space="preserve"> </w:t>
        </w:r>
        <w:r w:rsidRPr="00B126BC">
          <w:rPr>
            <w:rFonts w:asciiTheme="minorHAnsi" w:hAnsiTheme="minorHAnsi" w:cstheme="minorHAnsi"/>
          </w:rPr>
          <w:tab/>
        </w:r>
        <w:r w:rsidRPr="00B126BC">
          <w:rPr>
            <w:rFonts w:asciiTheme="minorHAnsi" w:hAnsiTheme="minorHAnsi" w:cstheme="minorHAnsi"/>
          </w:rPr>
          <w:tab/>
        </w:r>
        <w:r w:rsidRPr="00B126BC">
          <w:rPr>
            <w:rFonts w:asciiTheme="minorHAnsi" w:hAnsiTheme="minorHAnsi" w:cstheme="minorHAnsi"/>
            <w:sz w:val="20"/>
            <w:szCs w:val="20"/>
          </w:rPr>
          <w:t>Pak J Med Health Sci, July 2026</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rPr>
      <w:id w:val="-1759362724"/>
      <w:docPartObj>
        <w:docPartGallery w:val="Page Numbers (Bottom of Page)"/>
        <w:docPartUnique/>
      </w:docPartObj>
    </w:sdtPr>
    <w:sdtContent>
      <w:p w14:paraId="01C215ED" w14:textId="77777777" w:rsidR="00B126BC" w:rsidRPr="00B126BC" w:rsidRDefault="00B126BC" w:rsidP="00B126BC">
        <w:pPr>
          <w:pStyle w:val="Footer"/>
          <w:pBdr>
            <w:bottom w:val="single" w:sz="12" w:space="1" w:color="auto"/>
          </w:pBdr>
          <w:rPr>
            <w:rFonts w:asciiTheme="minorHAnsi" w:hAnsiTheme="minorHAnsi" w:cstheme="minorHAnsi"/>
          </w:rPr>
        </w:pPr>
      </w:p>
      <w:p w14:paraId="0DCFC818" w14:textId="524E1382" w:rsidR="00B126BC" w:rsidRPr="00B126BC" w:rsidRDefault="00B126BC" w:rsidP="00B126BC">
        <w:pPr>
          <w:pStyle w:val="Footer"/>
          <w:rPr>
            <w:rFonts w:asciiTheme="minorHAnsi" w:hAnsiTheme="minorHAnsi" w:cstheme="minorHAnsi"/>
          </w:rPr>
        </w:pPr>
        <w:r w:rsidRPr="00B126BC">
          <w:rPr>
            <w:rFonts w:asciiTheme="minorHAnsi" w:hAnsiTheme="minorHAnsi" w:cstheme="minorHAnsi"/>
            <w:sz w:val="20"/>
            <w:szCs w:val="20"/>
          </w:rPr>
          <w:t>Pak J Med Health Sci, July 2026</w:t>
        </w:r>
        <w:r w:rsidRPr="00B126BC">
          <w:rPr>
            <w:rFonts w:asciiTheme="minorHAnsi" w:hAnsiTheme="minorHAnsi" w:cstheme="minorHAnsi"/>
            <w:sz w:val="20"/>
            <w:szCs w:val="20"/>
          </w:rPr>
          <w:tab/>
        </w:r>
        <w:r w:rsidRPr="00B126BC">
          <w:rPr>
            <w:rFonts w:asciiTheme="minorHAnsi" w:hAnsiTheme="minorHAnsi" w:cstheme="minorHAnsi"/>
            <w:sz w:val="20"/>
            <w:szCs w:val="20"/>
          </w:rPr>
          <w:tab/>
        </w:r>
        <w:r w:rsidRPr="00B126BC">
          <w:rPr>
            <w:rFonts w:asciiTheme="minorHAnsi" w:hAnsiTheme="minorHAnsi" w:cstheme="minorHAnsi"/>
            <w:sz w:val="20"/>
            <w:szCs w:val="20"/>
          </w:rPr>
          <w:tab/>
          <w:t xml:space="preserve">         </w:t>
        </w:r>
        <w:r w:rsidRPr="00B126BC">
          <w:rPr>
            <w:rFonts w:asciiTheme="minorHAnsi" w:hAnsiTheme="minorHAnsi" w:cstheme="minorHAnsi"/>
          </w:rPr>
          <w:fldChar w:fldCharType="begin"/>
        </w:r>
        <w:r w:rsidRPr="00B126BC">
          <w:rPr>
            <w:rFonts w:asciiTheme="minorHAnsi" w:hAnsiTheme="minorHAnsi" w:cstheme="minorHAnsi"/>
          </w:rPr>
          <w:instrText xml:space="preserve"> PAGE   \* MERGEFORMAT </w:instrText>
        </w:r>
        <w:r w:rsidRPr="00B126BC">
          <w:rPr>
            <w:rFonts w:asciiTheme="minorHAnsi" w:hAnsiTheme="minorHAnsi" w:cstheme="minorHAnsi"/>
          </w:rPr>
          <w:fldChar w:fldCharType="separate"/>
        </w:r>
        <w:r w:rsidRPr="00B126BC">
          <w:rPr>
            <w:rFonts w:asciiTheme="minorHAnsi" w:hAnsiTheme="minorHAnsi" w:cstheme="minorHAnsi"/>
          </w:rPr>
          <w:t>3</w:t>
        </w:r>
        <w:r w:rsidRPr="00B126BC">
          <w:rPr>
            <w:rFonts w:asciiTheme="minorHAnsi" w:hAnsiTheme="minorHAnsi" w:cstheme="minorHAnsi"/>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rPr>
      <w:id w:val="766594"/>
      <w:docPartObj>
        <w:docPartGallery w:val="Page Numbers (Bottom of Page)"/>
        <w:docPartUnique/>
      </w:docPartObj>
    </w:sdtPr>
    <w:sdtContent>
      <w:p w14:paraId="1966B591" w14:textId="77777777" w:rsidR="00B126BC" w:rsidRPr="00B126BC" w:rsidRDefault="00B126BC" w:rsidP="00B126BC">
        <w:pPr>
          <w:pStyle w:val="Footer"/>
          <w:pBdr>
            <w:bottom w:val="single" w:sz="12" w:space="1" w:color="auto"/>
          </w:pBdr>
          <w:rPr>
            <w:rFonts w:asciiTheme="minorHAnsi" w:hAnsiTheme="minorHAnsi" w:cstheme="minorHAnsi"/>
          </w:rPr>
        </w:pPr>
      </w:p>
      <w:p w14:paraId="14503E71" w14:textId="0116CC3C" w:rsidR="00B126BC" w:rsidRPr="00B126BC" w:rsidRDefault="00B126BC" w:rsidP="00B126BC">
        <w:pPr>
          <w:pStyle w:val="Footer"/>
          <w:tabs>
            <w:tab w:val="clear" w:pos="9026"/>
            <w:tab w:val="right" w:pos="9900"/>
          </w:tabs>
          <w:rPr>
            <w:rFonts w:asciiTheme="minorHAnsi" w:hAnsiTheme="minorHAnsi" w:cstheme="minorHAnsi"/>
          </w:rPr>
        </w:pPr>
        <w:r w:rsidRPr="00B126BC">
          <w:rPr>
            <w:rFonts w:asciiTheme="minorHAnsi" w:hAnsiTheme="minorHAnsi" w:cstheme="minorHAnsi"/>
          </w:rPr>
          <w:t xml:space="preserve">4 </w:t>
        </w:r>
        <w:r w:rsidRPr="00B126BC">
          <w:rPr>
            <w:rFonts w:asciiTheme="minorHAnsi" w:hAnsiTheme="minorHAnsi" w:cstheme="minorHAnsi"/>
          </w:rPr>
          <w:tab/>
        </w:r>
        <w:r w:rsidRPr="00B126BC">
          <w:rPr>
            <w:rFonts w:asciiTheme="minorHAnsi" w:hAnsiTheme="minorHAnsi" w:cstheme="minorHAnsi"/>
          </w:rPr>
          <w:tab/>
        </w:r>
        <w:r w:rsidRPr="00B126BC">
          <w:rPr>
            <w:rFonts w:asciiTheme="minorHAnsi" w:hAnsiTheme="minorHAnsi" w:cstheme="minorHAnsi"/>
            <w:sz w:val="20"/>
            <w:szCs w:val="20"/>
          </w:rPr>
          <w:t>Pak J Med Health Sci, July 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42F0C9" w14:textId="77777777" w:rsidR="00707A63" w:rsidRDefault="00707A63" w:rsidP="00B126BC">
      <w:pPr>
        <w:spacing w:after="0" w:line="240" w:lineRule="auto"/>
      </w:pPr>
      <w:r>
        <w:separator/>
      </w:r>
    </w:p>
  </w:footnote>
  <w:footnote w:type="continuationSeparator" w:id="0">
    <w:p w14:paraId="20F63F0C" w14:textId="77777777" w:rsidR="00707A63" w:rsidRDefault="00707A63" w:rsidP="00B126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C682D" w14:textId="45BC782E" w:rsidR="00B126BC" w:rsidRPr="007B3072" w:rsidRDefault="007B3072" w:rsidP="00B126BC">
    <w:pPr>
      <w:pStyle w:val="Header"/>
      <w:pBdr>
        <w:bottom w:val="single" w:sz="12" w:space="1" w:color="auto"/>
      </w:pBdr>
      <w:rPr>
        <w:rFonts w:asciiTheme="minorHAnsi" w:hAnsiTheme="minorHAnsi" w:cstheme="minorHAnsi"/>
      </w:rPr>
    </w:pPr>
    <w:r w:rsidRPr="007B3072">
      <w:rPr>
        <w:rFonts w:asciiTheme="minorHAnsi" w:hAnsiTheme="minorHAnsi" w:cstheme="minorHAnsi"/>
        <w:color w:val="000000" w:themeColor="text1"/>
        <w:sz w:val="20"/>
        <w:szCs w:val="20"/>
      </w:rPr>
      <w:t>A. Hussain, T. Rashid, M. O. Zahid et 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21275" w14:textId="29C58D0E" w:rsidR="00B126BC" w:rsidRPr="00B126BC" w:rsidRDefault="00B126BC" w:rsidP="00B126BC">
    <w:pPr>
      <w:pStyle w:val="Header"/>
      <w:pBdr>
        <w:bottom w:val="single" w:sz="12" w:space="1" w:color="auto"/>
      </w:pBdr>
      <w:jc w:val="right"/>
      <w:rPr>
        <w:rFonts w:asciiTheme="minorHAnsi" w:hAnsiTheme="minorHAnsi" w:cstheme="minorHAnsi"/>
        <w:sz w:val="20"/>
        <w:szCs w:val="20"/>
      </w:rPr>
    </w:pPr>
    <w:r w:rsidRPr="00B126BC">
      <w:rPr>
        <w:rFonts w:asciiTheme="minorHAnsi" w:hAnsiTheme="minorHAnsi" w:cstheme="minorHAnsi"/>
        <w:color w:val="000000" w:themeColor="text1"/>
        <w:sz w:val="20"/>
        <w:szCs w:val="20"/>
      </w:rPr>
      <w:t>Forensic Implications of Carpal Tunnel Syndrome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64A11" w14:textId="60893371" w:rsidR="00B126BC" w:rsidRPr="00B126BC" w:rsidRDefault="00B126BC" w:rsidP="00B126BC">
    <w:pPr>
      <w:pStyle w:val="Header"/>
      <w:tabs>
        <w:tab w:val="clear" w:pos="9026"/>
        <w:tab w:val="right" w:pos="9900"/>
        <w:tab w:val="right" w:pos="9936"/>
      </w:tabs>
      <w:rPr>
        <w:rFonts w:asciiTheme="minorHAnsi" w:hAnsiTheme="minorHAnsi" w:cstheme="minorHAnsi"/>
        <w:b/>
        <w:color w:val="000000" w:themeColor="text1"/>
      </w:rPr>
    </w:pPr>
    <w:r w:rsidRPr="00B126BC">
      <w:rPr>
        <w:rFonts w:asciiTheme="minorHAnsi" w:hAnsiTheme="minorHAnsi" w:cstheme="minorHAnsi"/>
        <w:b/>
        <w:color w:val="000000" w:themeColor="text1"/>
      </w:rPr>
      <w:t>Pakistan Journal of Medical &amp; Health Sciences Vol.20 (0</w:t>
    </w:r>
    <w:r w:rsidR="00C72BA8" w:rsidRPr="00C72BA8">
      <w:rPr>
        <w:rFonts w:asciiTheme="minorHAnsi" w:hAnsiTheme="minorHAnsi" w:cstheme="minorHAnsi" w:hint="cs"/>
        <w:bCs/>
        <w:color w:val="000000" w:themeColor="text1"/>
        <w:rtl/>
      </w:rPr>
      <w:t>7</w:t>
    </w:r>
    <w:r w:rsidRPr="00B126BC">
      <w:rPr>
        <w:rFonts w:asciiTheme="minorHAnsi" w:hAnsiTheme="minorHAnsi" w:cstheme="minorHAnsi"/>
        <w:b/>
        <w:color w:val="000000" w:themeColor="text1"/>
      </w:rPr>
      <w:t>), 2026</w:t>
    </w:r>
    <w:r w:rsidRPr="00B126BC">
      <w:rPr>
        <w:rFonts w:asciiTheme="minorHAnsi" w:hAnsiTheme="minorHAnsi" w:cstheme="minorHAnsi"/>
        <w:b/>
        <w:color w:val="000000" w:themeColor="text1"/>
      </w:rPr>
      <w:tab/>
    </w:r>
    <w:hyperlink r:id="rId1" w:history="1">
      <w:r w:rsidRPr="00B126BC">
        <w:rPr>
          <w:rStyle w:val="Hyperlink"/>
          <w:rFonts w:asciiTheme="minorHAnsi" w:hAnsiTheme="minorHAnsi" w:cstheme="minorHAnsi"/>
          <w:color w:val="000000" w:themeColor="text1"/>
        </w:rPr>
        <w:t>www.pjmhsonline.com</w:t>
      </w:r>
    </w:hyperlink>
  </w:p>
  <w:p w14:paraId="2B8444F2" w14:textId="77777777" w:rsidR="00B126BC" w:rsidRPr="00B126BC" w:rsidRDefault="00B126BC" w:rsidP="00B126BC">
    <w:pPr>
      <w:pStyle w:val="Header"/>
      <w:tabs>
        <w:tab w:val="right" w:pos="9936"/>
      </w:tabs>
      <w:rPr>
        <w:rFonts w:asciiTheme="minorHAnsi" w:hAnsiTheme="minorHAnsi" w:cstheme="minorHAnsi"/>
        <w:b/>
        <w:sz w:val="18"/>
        <w:szCs w:val="18"/>
      </w:rPr>
    </w:pPr>
  </w:p>
  <w:p w14:paraId="0C55B86E" w14:textId="344D94E8" w:rsidR="00B126BC" w:rsidRPr="00B126BC" w:rsidRDefault="00B126BC" w:rsidP="00B126BC">
    <w:pPr>
      <w:pStyle w:val="Header"/>
      <w:tabs>
        <w:tab w:val="clear" w:pos="9026"/>
        <w:tab w:val="right" w:pos="9900"/>
        <w:tab w:val="right" w:pos="9936"/>
      </w:tabs>
      <w:rPr>
        <w:rFonts w:asciiTheme="minorHAnsi" w:hAnsiTheme="minorHAnsi" w:cstheme="minorHAnsi"/>
      </w:rPr>
    </w:pPr>
    <w:r w:rsidRPr="00B126BC">
      <w:rPr>
        <w:rFonts w:asciiTheme="minorHAnsi" w:hAnsiTheme="minorHAnsi" w:cstheme="minorHAnsi"/>
        <w:b/>
        <w:sz w:val="20"/>
        <w:szCs w:val="20"/>
      </w:rPr>
      <w:t>ISSN (P&amp;E): 1996-7195, (O): 2957-899X</w:t>
    </w:r>
    <w:r w:rsidRPr="00B126BC">
      <w:rPr>
        <w:rFonts w:asciiTheme="minorHAnsi" w:hAnsiTheme="minorHAnsi" w:cstheme="minorHAnsi"/>
        <w:b/>
        <w:sz w:val="20"/>
        <w:szCs w:val="20"/>
      </w:rPr>
      <w:tab/>
    </w:r>
    <w:r w:rsidRPr="00B126BC">
      <w:rPr>
        <w:rFonts w:asciiTheme="minorHAnsi" w:hAnsiTheme="minorHAnsi" w:cstheme="minorHAnsi"/>
        <w:b/>
        <w:sz w:val="20"/>
        <w:szCs w:val="20"/>
      </w:rPr>
      <w:tab/>
    </w:r>
    <w:r w:rsidRPr="00B126BC">
      <w:rPr>
        <w:rFonts w:asciiTheme="minorHAnsi" w:hAnsiTheme="minorHAnsi" w:cstheme="minorHAnsi"/>
        <w:b/>
        <w:color w:val="000000" w:themeColor="text1"/>
        <w:sz w:val="20"/>
        <w:szCs w:val="20"/>
      </w:rPr>
      <w:t xml:space="preserve">DOI: </w:t>
    </w:r>
    <w:hyperlink r:id="rId2" w:history="1">
      <w:r w:rsidRPr="00B57EDE">
        <w:rPr>
          <w:rStyle w:val="Hyperlink"/>
          <w:rFonts w:asciiTheme="minorHAnsi" w:hAnsiTheme="minorHAnsi" w:cstheme="minorHAnsi"/>
          <w:sz w:val="18"/>
        </w:rPr>
        <w:t>https://doi.org/10.53350/pjmhs02026207.2</w:t>
      </w:r>
    </w:hyperlink>
  </w:p>
  <w:p w14:paraId="1A07934C" w14:textId="77777777" w:rsidR="00B126BC" w:rsidRPr="00B126BC" w:rsidRDefault="00B126BC">
    <w:pPr>
      <w:pStyle w:val="Header"/>
      <w:rPr>
        <w:rFonts w:asciiTheme="minorHAnsi" w:hAnsiTheme="minorHAnsi" w:cstheme="min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46AD5"/>
    <w:multiLevelType w:val="multilevel"/>
    <w:tmpl w:val="99A4C0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39E32D0"/>
    <w:multiLevelType w:val="multilevel"/>
    <w:tmpl w:val="2BD260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07259948">
    <w:abstractNumId w:val="1"/>
  </w:num>
  <w:num w:numId="2" w16cid:durableId="13524930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evenAndOddHeaders/>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2FD"/>
    <w:rsid w:val="000A51D4"/>
    <w:rsid w:val="000C2D9F"/>
    <w:rsid w:val="001037AB"/>
    <w:rsid w:val="00115A4B"/>
    <w:rsid w:val="00115A57"/>
    <w:rsid w:val="00124FF9"/>
    <w:rsid w:val="00142C2A"/>
    <w:rsid w:val="0015188A"/>
    <w:rsid w:val="00176D43"/>
    <w:rsid w:val="001B661F"/>
    <w:rsid w:val="00203D20"/>
    <w:rsid w:val="00286E56"/>
    <w:rsid w:val="002D715B"/>
    <w:rsid w:val="003A6248"/>
    <w:rsid w:val="00413BA2"/>
    <w:rsid w:val="0049685C"/>
    <w:rsid w:val="004E3D0B"/>
    <w:rsid w:val="005D518B"/>
    <w:rsid w:val="0060775F"/>
    <w:rsid w:val="0061066D"/>
    <w:rsid w:val="00706CB0"/>
    <w:rsid w:val="00707A63"/>
    <w:rsid w:val="00764E62"/>
    <w:rsid w:val="007B3072"/>
    <w:rsid w:val="007F5F43"/>
    <w:rsid w:val="00813561"/>
    <w:rsid w:val="0082395C"/>
    <w:rsid w:val="00836D27"/>
    <w:rsid w:val="00880FA8"/>
    <w:rsid w:val="0089214B"/>
    <w:rsid w:val="008C157D"/>
    <w:rsid w:val="00906BFE"/>
    <w:rsid w:val="00967ADD"/>
    <w:rsid w:val="009B07AA"/>
    <w:rsid w:val="00A63853"/>
    <w:rsid w:val="00A81528"/>
    <w:rsid w:val="00B126BC"/>
    <w:rsid w:val="00B21873"/>
    <w:rsid w:val="00BA0C9C"/>
    <w:rsid w:val="00BD0210"/>
    <w:rsid w:val="00C147DC"/>
    <w:rsid w:val="00C40D7D"/>
    <w:rsid w:val="00C443EE"/>
    <w:rsid w:val="00C668A7"/>
    <w:rsid w:val="00C72BA8"/>
    <w:rsid w:val="00CA42FD"/>
    <w:rsid w:val="00D25023"/>
    <w:rsid w:val="00DA6B3E"/>
    <w:rsid w:val="00DD1E95"/>
    <w:rsid w:val="00E1473E"/>
    <w:rsid w:val="00E45BF7"/>
    <w:rsid w:val="00EB398F"/>
    <w:rsid w:val="00EB5A9E"/>
    <w:rsid w:val="00EF0B21"/>
    <w:rsid w:val="00FB113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688FCB"/>
  <w15:chartTrackingRefBased/>
  <w15:docId w15:val="{613B6E64-CA32-4872-B0CB-278F99737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GB" w:eastAsia="en-US" w:bidi="ar-SA"/>
        <w14:ligatures w14:val="standardContextual"/>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paragraph" w:styleId="Heading1">
    <w:name w:val="heading 1"/>
    <w:basedOn w:val="Normal"/>
    <w:next w:val="Normal"/>
    <w:link w:val="Heading1Char"/>
    <w:uiPriority w:val="9"/>
    <w:qFormat/>
    <w:rsid w:val="00CA42F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A42F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A42FD"/>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A42FD"/>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CA42FD"/>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CA42FD"/>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A42FD"/>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A42FD"/>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A42FD"/>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42F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A42F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A42FD"/>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A42FD"/>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CA42FD"/>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CA42F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A42F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A42F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A42F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A42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42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42FD"/>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42F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A42FD"/>
    <w:pPr>
      <w:spacing w:before="160"/>
      <w:jc w:val="center"/>
    </w:pPr>
    <w:rPr>
      <w:i/>
      <w:iCs/>
      <w:color w:val="404040" w:themeColor="text1" w:themeTint="BF"/>
    </w:rPr>
  </w:style>
  <w:style w:type="character" w:customStyle="1" w:styleId="QuoteChar">
    <w:name w:val="Quote Char"/>
    <w:basedOn w:val="DefaultParagraphFont"/>
    <w:link w:val="Quote"/>
    <w:uiPriority w:val="29"/>
    <w:rsid w:val="00CA42FD"/>
    <w:rPr>
      <w:i/>
      <w:iCs/>
      <w:color w:val="404040" w:themeColor="text1" w:themeTint="BF"/>
    </w:rPr>
  </w:style>
  <w:style w:type="paragraph" w:styleId="ListParagraph">
    <w:name w:val="List Paragraph"/>
    <w:basedOn w:val="Normal"/>
    <w:uiPriority w:val="34"/>
    <w:qFormat/>
    <w:rsid w:val="00CA42FD"/>
    <w:pPr>
      <w:ind w:left="720"/>
      <w:contextualSpacing/>
    </w:pPr>
  </w:style>
  <w:style w:type="character" w:styleId="IntenseEmphasis">
    <w:name w:val="Intense Emphasis"/>
    <w:basedOn w:val="DefaultParagraphFont"/>
    <w:uiPriority w:val="21"/>
    <w:qFormat/>
    <w:rsid w:val="00CA42FD"/>
    <w:rPr>
      <w:i/>
      <w:iCs/>
      <w:color w:val="2F5496" w:themeColor="accent1" w:themeShade="BF"/>
    </w:rPr>
  </w:style>
  <w:style w:type="paragraph" w:styleId="IntenseQuote">
    <w:name w:val="Intense Quote"/>
    <w:basedOn w:val="Normal"/>
    <w:next w:val="Normal"/>
    <w:link w:val="IntenseQuoteChar"/>
    <w:uiPriority w:val="30"/>
    <w:qFormat/>
    <w:rsid w:val="00CA42F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A42FD"/>
    <w:rPr>
      <w:i/>
      <w:iCs/>
      <w:color w:val="2F5496" w:themeColor="accent1" w:themeShade="BF"/>
    </w:rPr>
  </w:style>
  <w:style w:type="character" w:styleId="IntenseReference">
    <w:name w:val="Intense Reference"/>
    <w:basedOn w:val="DefaultParagraphFont"/>
    <w:uiPriority w:val="32"/>
    <w:qFormat/>
    <w:rsid w:val="00CA42FD"/>
    <w:rPr>
      <w:b/>
      <w:bCs/>
      <w:smallCaps/>
      <w:color w:val="2F5496" w:themeColor="accent1" w:themeShade="BF"/>
      <w:spacing w:val="5"/>
    </w:rPr>
  </w:style>
  <w:style w:type="table" w:styleId="GridTable4-Accent1">
    <w:name w:val="Grid Table 4 Accent 1"/>
    <w:basedOn w:val="TableNormal"/>
    <w:uiPriority w:val="49"/>
    <w:rsid w:val="00CA42FD"/>
    <w:pPr>
      <w:spacing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customStyle="1" w:styleId="SectionHeading">
    <w:name w:val="SectionHeading"/>
    <w:basedOn w:val="Normal"/>
    <w:rsid w:val="00C443EE"/>
    <w:pPr>
      <w:spacing w:before="200" w:after="80" w:line="276" w:lineRule="auto"/>
    </w:pPr>
    <w:rPr>
      <w:rFonts w:eastAsiaTheme="minorEastAsia"/>
      <w:b/>
      <w:kern w:val="0"/>
      <w:lang w:val="en-US"/>
      <w14:ligatures w14:val="none"/>
    </w:rPr>
  </w:style>
  <w:style w:type="character" w:styleId="Hyperlink">
    <w:name w:val="Hyperlink"/>
    <w:basedOn w:val="DefaultParagraphFont"/>
    <w:uiPriority w:val="99"/>
    <w:unhideWhenUsed/>
    <w:rsid w:val="00142C2A"/>
    <w:rPr>
      <w:color w:val="0563C1" w:themeColor="hyperlink"/>
      <w:u w:val="single"/>
    </w:rPr>
  </w:style>
  <w:style w:type="character" w:styleId="UnresolvedMention">
    <w:name w:val="Unresolved Mention"/>
    <w:basedOn w:val="DefaultParagraphFont"/>
    <w:uiPriority w:val="99"/>
    <w:semiHidden/>
    <w:unhideWhenUsed/>
    <w:rsid w:val="00142C2A"/>
    <w:rPr>
      <w:color w:val="605E5C"/>
      <w:shd w:val="clear" w:color="auto" w:fill="E1DFDD"/>
    </w:rPr>
  </w:style>
  <w:style w:type="table" w:styleId="TableGrid">
    <w:name w:val="Table Grid"/>
    <w:basedOn w:val="TableNormal"/>
    <w:uiPriority w:val="39"/>
    <w:rsid w:val="007F5F43"/>
    <w:pPr>
      <w:spacing w:line="240" w:lineRule="auto"/>
    </w:pPr>
    <w:rPr>
      <w:rFonts w:asciiTheme="minorHAnsi" w:eastAsiaTheme="minorEastAsia" w:hAnsiTheme="minorHAnsi"/>
      <w:kern w:val="0"/>
      <w:sz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C668A7"/>
    <w:rPr>
      <w:b/>
      <w:bCs/>
    </w:rPr>
  </w:style>
  <w:style w:type="paragraph" w:styleId="Header">
    <w:name w:val="header"/>
    <w:basedOn w:val="Normal"/>
    <w:link w:val="HeaderChar"/>
    <w:uiPriority w:val="99"/>
    <w:unhideWhenUsed/>
    <w:rsid w:val="00B126BC"/>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26BC"/>
  </w:style>
  <w:style w:type="paragraph" w:styleId="Footer">
    <w:name w:val="footer"/>
    <w:basedOn w:val="Normal"/>
    <w:link w:val="FooterChar"/>
    <w:uiPriority w:val="99"/>
    <w:unhideWhenUsed/>
    <w:rsid w:val="00B126BC"/>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26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ariqrasheed920@gmail.com" TargetMode="External"/><Relationship Id="rId13" Type="http://schemas.openxmlformats.org/officeDocument/2006/relationships/image" Target="media/image1.pn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crossmark.crossref.org/dialog/?doi=10.53350/pjmhs02025191.1"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marsalan.hussain@gmail.com" TargetMode="Externa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theme" Target="theme/theme1.xml"/><Relationship Id="rId10" Type="http://schemas.openxmlformats.org/officeDocument/2006/relationships/hyperlink" Target="mailto:onlyawan@yahoo.com"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Hamza007.riaz@gmail.com" TargetMode="External"/><Relationship Id="rId14" Type="http://schemas.openxmlformats.org/officeDocument/2006/relationships/hyperlink" Target="https://creativecommons.org/licenses/by/4.0/" TargetMode="External"/><Relationship Id="rId22"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hyperlink" Target="https://doi.org/10.53350/pjmhs02026207.2" TargetMode="External"/><Relationship Id="rId1" Type="http://schemas.openxmlformats.org/officeDocument/2006/relationships/hyperlink" Target="http://www.pjmhsonlin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9796B2-63FE-43E3-BC9D-F116A71343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7</Pages>
  <Words>5085</Words>
  <Characters>28991</Characters>
  <Application>Microsoft Office Word</Application>
  <DocSecurity>0</DocSecurity>
  <Lines>241</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Adnan Mahmood</cp:lastModifiedBy>
  <cp:revision>42</cp:revision>
  <dcterms:created xsi:type="dcterms:W3CDTF">2026-07-01T16:30:00Z</dcterms:created>
  <dcterms:modified xsi:type="dcterms:W3CDTF">2026-10-06T18:56:00Z</dcterms:modified>
</cp:coreProperties>
</file>